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E1E0D" w14:textId="583D72B7" w:rsidR="00286697" w:rsidRPr="00870570" w:rsidRDefault="005E60E9" w:rsidP="00BB29E5">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DOCKET NO. </w:t>
      </w:r>
      <w:r w:rsidR="004E1E13">
        <w:rPr>
          <w:rFonts w:ascii="Times New Roman" w:eastAsia="Times New Roman" w:hAnsi="Times New Roman" w:cs="Times New Roman"/>
          <w:b/>
          <w:caps/>
          <w:sz w:val="24"/>
          <w:szCs w:val="24"/>
        </w:rPr>
        <w:t>51269</w:t>
      </w:r>
    </w:p>
    <w:p w14:paraId="5D23CA8A"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p>
    <w:tbl>
      <w:tblPr>
        <w:tblW w:w="9774" w:type="dxa"/>
        <w:tblLook w:val="01E0" w:firstRow="1" w:lastRow="1" w:firstColumn="1" w:lastColumn="1" w:noHBand="0" w:noVBand="0"/>
      </w:tblPr>
      <w:tblGrid>
        <w:gridCol w:w="4608"/>
        <w:gridCol w:w="361"/>
        <w:gridCol w:w="4805"/>
      </w:tblGrid>
      <w:tr w:rsidR="00286697" w:rsidRPr="00870570" w14:paraId="41D1837E" w14:textId="77777777" w:rsidTr="00046232">
        <w:trPr>
          <w:trHeight w:val="2075"/>
        </w:trPr>
        <w:tc>
          <w:tcPr>
            <w:tcW w:w="4608" w:type="dxa"/>
          </w:tcPr>
          <w:p w14:paraId="411DE6AD" w14:textId="6624280F" w:rsidR="00286697" w:rsidRPr="00870570" w:rsidRDefault="00286697" w:rsidP="0085455E">
            <w:pPr>
              <w:spacing w:after="0" w:line="240" w:lineRule="auto"/>
              <w:rPr>
                <w:rFonts w:ascii="Times New Roman" w:eastAsia="Times New Roman" w:hAnsi="Times New Roman" w:cs="Times New Roman"/>
                <w:b/>
                <w:sz w:val="24"/>
                <w:szCs w:val="24"/>
              </w:rPr>
            </w:pPr>
            <w:r w:rsidRPr="00870570">
              <w:rPr>
                <w:rFonts w:ascii="Times New Roman" w:hAnsi="Times New Roman" w:cs="Times New Roman"/>
                <w:b/>
                <w:bCs/>
                <w:color w:val="000000"/>
                <w:spacing w:val="4"/>
                <w:sz w:val="24"/>
                <w:szCs w:val="24"/>
              </w:rPr>
              <w:t xml:space="preserve">PETITION TO REVOKE </w:t>
            </w:r>
            <w:r w:rsidR="00AE39ED">
              <w:rPr>
                <w:rFonts w:ascii="Times New Roman" w:hAnsi="Times New Roman" w:cs="Times New Roman"/>
                <w:b/>
                <w:bCs/>
                <w:color w:val="000000"/>
                <w:spacing w:val="4"/>
                <w:sz w:val="24"/>
                <w:szCs w:val="24"/>
              </w:rPr>
              <w:t xml:space="preserve">CYNDIE PARK UNIT </w:t>
            </w:r>
            <w:r w:rsidR="0005775B">
              <w:rPr>
                <w:rFonts w:ascii="Times New Roman" w:hAnsi="Times New Roman" w:cs="Times New Roman"/>
                <w:b/>
                <w:bCs/>
                <w:color w:val="000000"/>
                <w:spacing w:val="4"/>
                <w:sz w:val="24"/>
                <w:szCs w:val="24"/>
              </w:rPr>
              <w:t>I</w:t>
            </w:r>
            <w:r w:rsidR="00AE39ED">
              <w:rPr>
                <w:rFonts w:ascii="Times New Roman" w:hAnsi="Times New Roman" w:cs="Times New Roman"/>
                <w:b/>
                <w:bCs/>
                <w:color w:val="000000"/>
                <w:spacing w:val="4"/>
                <w:sz w:val="24"/>
                <w:szCs w:val="24"/>
              </w:rPr>
              <w:t xml:space="preserve"> WATER’S</w:t>
            </w:r>
            <w:r w:rsidR="008730F1">
              <w:rPr>
                <w:rFonts w:ascii="Times New Roman" w:hAnsi="Times New Roman" w:cs="Times New Roman"/>
                <w:b/>
                <w:bCs/>
                <w:color w:val="000000"/>
                <w:spacing w:val="4"/>
                <w:sz w:val="24"/>
                <w:szCs w:val="24"/>
              </w:rPr>
              <w:t xml:space="preserve"> </w:t>
            </w:r>
            <w:r w:rsidRPr="00870570">
              <w:rPr>
                <w:rFonts w:ascii="Times New Roman" w:hAnsi="Times New Roman" w:cs="Times New Roman"/>
                <w:b/>
                <w:bCs/>
                <w:color w:val="000000"/>
                <w:spacing w:val="4"/>
                <w:sz w:val="24"/>
                <w:szCs w:val="24"/>
              </w:rPr>
              <w:t>CERTIFICATE OF CONVENIENCE AND NECESSITY PURSUANT TO TEX. WATER CODE § 13.254 AND 16 T</w:t>
            </w:r>
            <w:r w:rsidR="0085455E">
              <w:rPr>
                <w:rFonts w:ascii="Times New Roman" w:hAnsi="Times New Roman" w:cs="Times New Roman"/>
                <w:b/>
                <w:bCs/>
                <w:color w:val="000000"/>
                <w:spacing w:val="4"/>
                <w:sz w:val="24"/>
                <w:szCs w:val="24"/>
              </w:rPr>
              <w:t xml:space="preserve">EXAS </w:t>
            </w:r>
            <w:r w:rsidRPr="00870570">
              <w:rPr>
                <w:rFonts w:ascii="Times New Roman" w:hAnsi="Times New Roman" w:cs="Times New Roman"/>
                <w:b/>
                <w:bCs/>
                <w:color w:val="000000"/>
                <w:spacing w:val="4"/>
                <w:sz w:val="24"/>
                <w:szCs w:val="24"/>
              </w:rPr>
              <w:t>A</w:t>
            </w:r>
            <w:r w:rsidR="0085455E">
              <w:rPr>
                <w:rFonts w:ascii="Times New Roman" w:hAnsi="Times New Roman" w:cs="Times New Roman"/>
                <w:b/>
                <w:bCs/>
                <w:color w:val="000000"/>
                <w:spacing w:val="4"/>
                <w:sz w:val="24"/>
                <w:szCs w:val="24"/>
              </w:rPr>
              <w:t xml:space="preserve">DMINISTRATIVE </w:t>
            </w:r>
            <w:r w:rsidRPr="00870570">
              <w:rPr>
                <w:rFonts w:ascii="Times New Roman" w:hAnsi="Times New Roman" w:cs="Times New Roman"/>
                <w:b/>
                <w:bCs/>
                <w:color w:val="000000"/>
                <w:spacing w:val="4"/>
                <w:sz w:val="24"/>
                <w:szCs w:val="24"/>
              </w:rPr>
              <w:t>C</w:t>
            </w:r>
            <w:r w:rsidR="0085455E">
              <w:rPr>
                <w:rFonts w:ascii="Times New Roman" w:hAnsi="Times New Roman" w:cs="Times New Roman"/>
                <w:b/>
                <w:bCs/>
                <w:color w:val="000000"/>
                <w:spacing w:val="4"/>
                <w:sz w:val="24"/>
                <w:szCs w:val="24"/>
              </w:rPr>
              <w:t>ODE § </w:t>
            </w:r>
            <w:r w:rsidRPr="00AE39ED">
              <w:rPr>
                <w:rFonts w:ascii="Times New Roman" w:hAnsi="Times New Roman" w:cs="Times New Roman"/>
                <w:b/>
                <w:bCs/>
                <w:color w:val="000000"/>
                <w:spacing w:val="4"/>
                <w:sz w:val="24"/>
                <w:szCs w:val="24"/>
              </w:rPr>
              <w:t>24.</w:t>
            </w:r>
            <w:r w:rsidR="00AE39ED" w:rsidRPr="00AE39ED">
              <w:rPr>
                <w:rFonts w:ascii="Times New Roman" w:hAnsi="Times New Roman" w:cs="Times New Roman"/>
                <w:b/>
                <w:bCs/>
                <w:color w:val="000000"/>
                <w:spacing w:val="4"/>
                <w:sz w:val="24"/>
                <w:szCs w:val="24"/>
              </w:rPr>
              <w:t>245</w:t>
            </w:r>
          </w:p>
        </w:tc>
        <w:tc>
          <w:tcPr>
            <w:tcW w:w="361" w:type="dxa"/>
          </w:tcPr>
          <w:p w14:paraId="33274CD2" w14:textId="77777777" w:rsidR="00286697" w:rsidRPr="00870570" w:rsidRDefault="00286697" w:rsidP="00BB29E5">
            <w:pPr>
              <w:spacing w:after="0" w:line="240" w:lineRule="auto"/>
              <w:jc w:val="both"/>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05BAE331" w14:textId="77777777" w:rsidR="00286697" w:rsidRPr="00870570" w:rsidRDefault="00286697" w:rsidP="00BB29E5">
            <w:pPr>
              <w:spacing w:after="0" w:line="240" w:lineRule="auto"/>
              <w:jc w:val="both"/>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6DAA8C8A" w14:textId="77777777" w:rsidR="00286697" w:rsidRPr="00870570" w:rsidRDefault="00286697" w:rsidP="00BB29E5">
            <w:pPr>
              <w:spacing w:after="0" w:line="240" w:lineRule="auto"/>
              <w:jc w:val="both"/>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42DE7DBF" w14:textId="77777777" w:rsidR="00286697" w:rsidRPr="00870570" w:rsidRDefault="00286697" w:rsidP="00BB29E5">
            <w:pPr>
              <w:spacing w:after="0" w:line="240" w:lineRule="auto"/>
              <w:jc w:val="both"/>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6C8AECB7" w14:textId="77777777" w:rsidR="00286697" w:rsidRPr="00870570" w:rsidRDefault="00286697" w:rsidP="00BB29E5">
            <w:pPr>
              <w:spacing w:after="0" w:line="240" w:lineRule="auto"/>
              <w:jc w:val="both"/>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28A80AA3" w14:textId="77777777" w:rsidR="0085455E" w:rsidRPr="00870570" w:rsidRDefault="0085455E" w:rsidP="0085455E">
            <w:pPr>
              <w:spacing w:after="0" w:line="240" w:lineRule="auto"/>
              <w:jc w:val="both"/>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51ACE741" w14:textId="77777777" w:rsidR="0085455E" w:rsidRPr="00870570" w:rsidRDefault="0085455E" w:rsidP="0085455E">
            <w:pPr>
              <w:spacing w:after="0" w:line="240" w:lineRule="auto"/>
              <w:jc w:val="both"/>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w:t>
            </w:r>
          </w:p>
          <w:p w14:paraId="713092DC" w14:textId="77777777" w:rsidR="00286697" w:rsidRPr="00870570" w:rsidRDefault="00286697" w:rsidP="00BB29E5">
            <w:pPr>
              <w:spacing w:after="0" w:line="240" w:lineRule="auto"/>
              <w:jc w:val="both"/>
              <w:rPr>
                <w:rFonts w:ascii="Times New Roman" w:eastAsia="Times New Roman" w:hAnsi="Times New Roman" w:cs="Times New Roman"/>
                <w:b/>
                <w:sz w:val="24"/>
                <w:szCs w:val="24"/>
              </w:rPr>
            </w:pPr>
          </w:p>
        </w:tc>
        <w:tc>
          <w:tcPr>
            <w:tcW w:w="4805" w:type="dxa"/>
          </w:tcPr>
          <w:p w14:paraId="6F7EF17D"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PUBLIC UTILITY COMMISSION</w:t>
            </w:r>
          </w:p>
          <w:p w14:paraId="74033414"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p>
          <w:p w14:paraId="39F1E438"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p>
          <w:p w14:paraId="0FCD030D"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p>
          <w:p w14:paraId="46FAC0DF"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p>
          <w:p w14:paraId="1CC5F8DD"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r w:rsidRPr="00870570">
              <w:rPr>
                <w:rFonts w:ascii="Times New Roman" w:eastAsia="Times New Roman" w:hAnsi="Times New Roman" w:cs="Times New Roman"/>
                <w:b/>
                <w:sz w:val="24"/>
                <w:szCs w:val="24"/>
              </w:rPr>
              <w:t>OF TEXAS</w:t>
            </w:r>
          </w:p>
          <w:p w14:paraId="71E9058E" w14:textId="77777777" w:rsidR="00286697" w:rsidRPr="00870570" w:rsidRDefault="00286697" w:rsidP="00BB29E5">
            <w:pPr>
              <w:spacing w:after="0" w:line="240" w:lineRule="auto"/>
              <w:rPr>
                <w:rFonts w:ascii="Times New Roman" w:eastAsia="Times New Roman" w:hAnsi="Times New Roman" w:cs="Times New Roman"/>
                <w:b/>
                <w:sz w:val="24"/>
                <w:szCs w:val="24"/>
              </w:rPr>
            </w:pPr>
          </w:p>
          <w:p w14:paraId="13871F89" w14:textId="77777777" w:rsidR="00286697" w:rsidRPr="00870570" w:rsidRDefault="00286697" w:rsidP="00BB29E5">
            <w:pPr>
              <w:spacing w:after="0" w:line="240" w:lineRule="auto"/>
              <w:jc w:val="center"/>
              <w:rPr>
                <w:rFonts w:ascii="Times New Roman" w:eastAsia="Times New Roman" w:hAnsi="Times New Roman" w:cs="Times New Roman"/>
                <w:b/>
                <w:sz w:val="24"/>
                <w:szCs w:val="24"/>
              </w:rPr>
            </w:pPr>
          </w:p>
        </w:tc>
      </w:tr>
    </w:tbl>
    <w:p w14:paraId="1DAE3F82" w14:textId="77777777" w:rsidR="00286697" w:rsidRPr="00870570" w:rsidRDefault="00286697" w:rsidP="00BB29E5">
      <w:pPr>
        <w:spacing w:after="0" w:line="240" w:lineRule="auto"/>
        <w:jc w:val="center"/>
        <w:rPr>
          <w:rFonts w:ascii="Times New Roman" w:eastAsia="Times New Roman" w:hAnsi="Times New Roman" w:cs="Times New Roman"/>
          <w:b/>
          <w:sz w:val="24"/>
          <w:szCs w:val="24"/>
          <w:u w:val="single"/>
        </w:rPr>
      </w:pPr>
    </w:p>
    <w:p w14:paraId="32B0D907" w14:textId="687416C9" w:rsidR="00941D8C" w:rsidRPr="0051626F" w:rsidRDefault="00941D8C" w:rsidP="0051626F">
      <w:pPr>
        <w:spacing w:after="0" w:line="240" w:lineRule="auto"/>
        <w:jc w:val="center"/>
        <w:rPr>
          <w:rFonts w:ascii="Times New Roman" w:eastAsia="Times New Roman" w:hAnsi="Times New Roman" w:cs="Times New Roman"/>
          <w:b/>
          <w:sz w:val="24"/>
          <w:szCs w:val="24"/>
        </w:rPr>
      </w:pPr>
      <w:r w:rsidRPr="0051626F">
        <w:rPr>
          <w:rFonts w:ascii="Times New Roman" w:eastAsia="Times New Roman" w:hAnsi="Times New Roman" w:cs="Times New Roman"/>
          <w:b/>
          <w:sz w:val="24"/>
          <w:szCs w:val="24"/>
        </w:rPr>
        <w:t>COMMISSION STAFF'S PETITION TO REVOKE</w:t>
      </w:r>
      <w:r w:rsidR="0051626F">
        <w:rPr>
          <w:rFonts w:ascii="Times New Roman" w:eastAsia="Times New Roman" w:hAnsi="Times New Roman" w:cs="Times New Roman"/>
          <w:b/>
          <w:sz w:val="24"/>
          <w:szCs w:val="24"/>
        </w:rPr>
        <w:t xml:space="preserve"> </w:t>
      </w:r>
      <w:r w:rsidR="00AE39ED" w:rsidRPr="0051626F">
        <w:rPr>
          <w:rFonts w:ascii="Times New Roman" w:eastAsia="Times New Roman" w:hAnsi="Times New Roman" w:cs="Times New Roman"/>
          <w:b/>
          <w:sz w:val="24"/>
          <w:szCs w:val="24"/>
        </w:rPr>
        <w:t xml:space="preserve">CYNDIE PARK UNIT </w:t>
      </w:r>
      <w:r w:rsidR="0005775B">
        <w:rPr>
          <w:rFonts w:ascii="Times New Roman" w:eastAsia="Times New Roman" w:hAnsi="Times New Roman" w:cs="Times New Roman"/>
          <w:b/>
          <w:sz w:val="24"/>
          <w:szCs w:val="24"/>
        </w:rPr>
        <w:t>I</w:t>
      </w:r>
      <w:r w:rsidR="00AE39ED" w:rsidRPr="0051626F">
        <w:rPr>
          <w:rFonts w:ascii="Times New Roman" w:eastAsia="Times New Roman" w:hAnsi="Times New Roman" w:cs="Times New Roman"/>
          <w:b/>
          <w:sz w:val="24"/>
          <w:szCs w:val="24"/>
        </w:rPr>
        <w:t xml:space="preserve"> WATER’S</w:t>
      </w:r>
    </w:p>
    <w:p w14:paraId="45829CF6" w14:textId="77777777" w:rsidR="00941D8C" w:rsidRPr="0051626F" w:rsidRDefault="00941D8C" w:rsidP="00BB29E5">
      <w:pPr>
        <w:spacing w:after="0" w:line="240" w:lineRule="auto"/>
        <w:jc w:val="center"/>
        <w:rPr>
          <w:rFonts w:ascii="Times New Roman" w:eastAsia="Times New Roman" w:hAnsi="Times New Roman" w:cs="Times New Roman"/>
          <w:b/>
          <w:sz w:val="24"/>
          <w:szCs w:val="24"/>
        </w:rPr>
      </w:pPr>
      <w:r w:rsidRPr="0051626F">
        <w:rPr>
          <w:rFonts w:ascii="Times New Roman" w:eastAsia="Times New Roman" w:hAnsi="Times New Roman" w:cs="Times New Roman"/>
          <w:b/>
          <w:sz w:val="24"/>
          <w:szCs w:val="24"/>
        </w:rPr>
        <w:t xml:space="preserve">CERTIFICATE OF PUBLIC CONVENIENCE AND NECESSITY AND </w:t>
      </w:r>
    </w:p>
    <w:p w14:paraId="3ECC64C8" w14:textId="77777777" w:rsidR="00286697" w:rsidRPr="0051626F" w:rsidRDefault="00941D8C" w:rsidP="00BB29E5">
      <w:pPr>
        <w:spacing w:after="0" w:line="240" w:lineRule="auto"/>
        <w:jc w:val="center"/>
        <w:rPr>
          <w:rFonts w:ascii="Times New Roman" w:eastAsia="Times New Roman" w:hAnsi="Times New Roman" w:cs="Times New Roman"/>
          <w:b/>
          <w:sz w:val="24"/>
          <w:szCs w:val="24"/>
        </w:rPr>
      </w:pPr>
      <w:r w:rsidRPr="0051626F">
        <w:rPr>
          <w:rFonts w:ascii="Times New Roman" w:eastAsia="Times New Roman" w:hAnsi="Times New Roman" w:cs="Times New Roman"/>
          <w:b/>
          <w:sz w:val="24"/>
          <w:szCs w:val="24"/>
        </w:rPr>
        <w:t>NOTICE OF OPPORTUNITY FOR A HEARING</w:t>
      </w:r>
    </w:p>
    <w:p w14:paraId="42431736" w14:textId="41E1AED2" w:rsidR="00941D8C" w:rsidRPr="00941D8C" w:rsidRDefault="0051626F" w:rsidP="00BB29E5">
      <w:pPr>
        <w:spacing w:before="252" w:after="0" w:line="360" w:lineRule="auto"/>
        <w:ind w:firstLine="720"/>
        <w:jc w:val="both"/>
        <w:rPr>
          <w:rFonts w:ascii="Times New Roman" w:eastAsia="Times New Roman" w:hAnsi="Times New Roman" w:cs="Times New Roman"/>
          <w:iCs/>
          <w:sz w:val="24"/>
          <w:szCs w:val="24"/>
        </w:rPr>
      </w:pPr>
      <w:r w:rsidRPr="0051626F">
        <w:rPr>
          <w:rFonts w:ascii="Times New Roman" w:eastAsia="Times New Roman" w:hAnsi="Times New Roman" w:cs="Times New Roman"/>
          <w:b/>
          <w:bCs/>
          <w:sz w:val="24"/>
          <w:szCs w:val="24"/>
        </w:rPr>
        <w:t>COMES NOW</w:t>
      </w:r>
      <w:r>
        <w:rPr>
          <w:rFonts w:ascii="Times New Roman" w:eastAsia="Times New Roman" w:hAnsi="Times New Roman" w:cs="Times New Roman"/>
          <w:sz w:val="24"/>
          <w:szCs w:val="24"/>
        </w:rPr>
        <w:t xml:space="preserve"> the </w:t>
      </w:r>
      <w:r w:rsidR="00941D8C" w:rsidRPr="00941D8C">
        <w:rPr>
          <w:rFonts w:ascii="Times New Roman" w:eastAsia="Times New Roman" w:hAnsi="Times New Roman" w:cs="Times New Roman"/>
          <w:sz w:val="24"/>
          <w:szCs w:val="24"/>
        </w:rPr>
        <w:t xml:space="preserve">Staff </w:t>
      </w:r>
      <w:r>
        <w:rPr>
          <w:rFonts w:ascii="Times New Roman" w:eastAsia="Times New Roman" w:hAnsi="Times New Roman" w:cs="Times New Roman"/>
          <w:sz w:val="24"/>
          <w:szCs w:val="24"/>
        </w:rPr>
        <w:t xml:space="preserve">(Staff) </w:t>
      </w:r>
      <w:r w:rsidR="00941D8C" w:rsidRPr="00941D8C">
        <w:rPr>
          <w:rFonts w:ascii="Times New Roman" w:eastAsia="Times New Roman" w:hAnsi="Times New Roman" w:cs="Times New Roman"/>
          <w:sz w:val="24"/>
          <w:szCs w:val="24"/>
        </w:rPr>
        <w:t>of the Public Utility Commission of Texas (Commission)</w:t>
      </w:r>
      <w:r>
        <w:rPr>
          <w:rFonts w:ascii="Times New Roman" w:eastAsia="Times New Roman" w:hAnsi="Times New Roman" w:cs="Times New Roman"/>
          <w:sz w:val="24"/>
          <w:szCs w:val="24"/>
        </w:rPr>
        <w:t>, representing the public interest, and</w:t>
      </w:r>
      <w:r w:rsidR="00941D8C" w:rsidRPr="00941D8C">
        <w:rPr>
          <w:rFonts w:ascii="Times New Roman" w:eastAsia="Times New Roman" w:hAnsi="Times New Roman" w:cs="Times New Roman"/>
          <w:sz w:val="24"/>
          <w:szCs w:val="24"/>
        </w:rPr>
        <w:t xml:space="preserve"> files this </w:t>
      </w:r>
      <w:r w:rsidR="00941D8C" w:rsidRPr="00941D8C">
        <w:rPr>
          <w:rFonts w:ascii="Times New Roman" w:eastAsia="Times New Roman" w:hAnsi="Times New Roman" w:cs="Times New Roman"/>
          <w:iCs/>
          <w:sz w:val="24"/>
          <w:szCs w:val="24"/>
        </w:rPr>
        <w:t xml:space="preserve">Petition to Revoke </w:t>
      </w:r>
      <w:r w:rsidR="00AE39ED">
        <w:rPr>
          <w:rFonts w:ascii="Times New Roman" w:eastAsia="Times New Roman" w:hAnsi="Times New Roman" w:cs="Times New Roman"/>
          <w:iCs/>
          <w:sz w:val="24"/>
          <w:szCs w:val="24"/>
        </w:rPr>
        <w:t xml:space="preserve">Cyndie Park Unit </w:t>
      </w:r>
      <w:r w:rsidR="0005775B">
        <w:rPr>
          <w:rFonts w:ascii="Times New Roman" w:eastAsia="Times New Roman" w:hAnsi="Times New Roman" w:cs="Times New Roman"/>
          <w:iCs/>
          <w:sz w:val="24"/>
          <w:szCs w:val="24"/>
        </w:rPr>
        <w:t>I</w:t>
      </w:r>
      <w:r w:rsidR="00AE39ED">
        <w:rPr>
          <w:rFonts w:ascii="Times New Roman" w:eastAsia="Times New Roman" w:hAnsi="Times New Roman" w:cs="Times New Roman"/>
          <w:iCs/>
          <w:sz w:val="24"/>
          <w:szCs w:val="24"/>
        </w:rPr>
        <w:t xml:space="preserve"> Water’s</w:t>
      </w:r>
      <w:r w:rsidR="00221A19">
        <w:rPr>
          <w:rFonts w:ascii="Times New Roman" w:eastAsia="Times New Roman" w:hAnsi="Times New Roman" w:cs="Times New Roman"/>
          <w:iCs/>
          <w:sz w:val="24"/>
          <w:szCs w:val="24"/>
        </w:rPr>
        <w:t xml:space="preserve"> Certificate</w:t>
      </w:r>
      <w:r w:rsidR="00941D8C" w:rsidRPr="00941D8C">
        <w:rPr>
          <w:rFonts w:ascii="Times New Roman" w:eastAsia="Times New Roman" w:hAnsi="Times New Roman" w:cs="Times New Roman"/>
          <w:iCs/>
          <w:sz w:val="24"/>
          <w:szCs w:val="24"/>
        </w:rPr>
        <w:t xml:space="preserve"> of Public Convenience and Necessity (Petition) and hereby provides notice of the opportunity to request a hearing on the merits of this Petition.  </w:t>
      </w:r>
    </w:p>
    <w:p w14:paraId="22DE4231" w14:textId="77777777" w:rsidR="00941D8C" w:rsidRPr="00941D8C" w:rsidRDefault="00941D8C" w:rsidP="00BB29E5">
      <w:pPr>
        <w:spacing w:after="0" w:line="360" w:lineRule="auto"/>
        <w:ind w:firstLine="720"/>
        <w:jc w:val="both"/>
        <w:rPr>
          <w:rFonts w:ascii="Times New Roman" w:eastAsia="Times New Roman" w:hAnsi="Times New Roman" w:cs="Times New Roman"/>
          <w:iCs/>
          <w:sz w:val="24"/>
          <w:szCs w:val="24"/>
        </w:rPr>
      </w:pPr>
    </w:p>
    <w:p w14:paraId="439E27E5" w14:textId="77777777" w:rsidR="00941D8C" w:rsidRPr="00941D8C" w:rsidRDefault="00941D8C" w:rsidP="00BB29E5">
      <w:pPr>
        <w:numPr>
          <w:ilvl w:val="0"/>
          <w:numId w:val="1"/>
        </w:numPr>
        <w:spacing w:after="0" w:line="360" w:lineRule="auto"/>
        <w:contextualSpacing/>
        <w:jc w:val="center"/>
        <w:rPr>
          <w:rFonts w:ascii="Times New Roman" w:eastAsia="Times New Roman" w:hAnsi="Times New Roman" w:cs="Times New Roman"/>
          <w:b/>
          <w:spacing w:val="12"/>
          <w:sz w:val="24"/>
          <w:szCs w:val="24"/>
        </w:rPr>
      </w:pPr>
      <w:r w:rsidRPr="00941D8C">
        <w:rPr>
          <w:rFonts w:ascii="Times New Roman" w:eastAsia="Times New Roman" w:hAnsi="Times New Roman" w:cs="Times New Roman"/>
          <w:b/>
          <w:spacing w:val="12"/>
          <w:sz w:val="24"/>
          <w:szCs w:val="24"/>
        </w:rPr>
        <w:t>INTRODUCTION</w:t>
      </w:r>
    </w:p>
    <w:p w14:paraId="256D4AB8" w14:textId="015B29C8" w:rsidR="00BB29E5" w:rsidRPr="00870570" w:rsidRDefault="00BB29E5" w:rsidP="00BB29E5">
      <w:pPr>
        <w:widowControl w:val="0"/>
        <w:autoSpaceDE w:val="0"/>
        <w:autoSpaceDN w:val="0"/>
        <w:spacing w:after="0" w:line="360" w:lineRule="auto"/>
        <w:ind w:firstLine="720"/>
        <w:jc w:val="both"/>
        <w:rPr>
          <w:rFonts w:ascii="Times New Roman" w:hAnsi="Times New Roman" w:cs="Times New Roman"/>
          <w:sz w:val="24"/>
          <w:szCs w:val="24"/>
        </w:rPr>
      </w:pPr>
      <w:r w:rsidRPr="00870570">
        <w:rPr>
          <w:rFonts w:ascii="Times New Roman" w:hAnsi="Times New Roman" w:cs="Times New Roman"/>
          <w:sz w:val="24"/>
          <w:szCs w:val="24"/>
        </w:rPr>
        <w:t xml:space="preserve">For the reasons discussed below, the water </w:t>
      </w:r>
      <w:r w:rsidRPr="00870570">
        <w:rPr>
          <w:rFonts w:ascii="Times New Roman" w:hAnsi="Times New Roman" w:cs="Times New Roman"/>
          <w:iCs/>
          <w:sz w:val="24"/>
          <w:szCs w:val="24"/>
        </w:rPr>
        <w:t>Certificate of Public Convenien</w:t>
      </w:r>
      <w:r w:rsidR="00C430BA">
        <w:rPr>
          <w:rFonts w:ascii="Times New Roman" w:hAnsi="Times New Roman" w:cs="Times New Roman"/>
          <w:iCs/>
          <w:sz w:val="24"/>
          <w:szCs w:val="24"/>
        </w:rPr>
        <w:t xml:space="preserve">ce and Necessity (CCN) No. </w:t>
      </w:r>
      <w:r w:rsidR="0005775B">
        <w:rPr>
          <w:rFonts w:ascii="Times New Roman" w:hAnsi="Times New Roman" w:cs="Times New Roman"/>
          <w:iCs/>
          <w:sz w:val="24"/>
          <w:szCs w:val="24"/>
        </w:rPr>
        <w:t>12107</w:t>
      </w:r>
      <w:r w:rsidRPr="00870570">
        <w:rPr>
          <w:rFonts w:ascii="Times New Roman" w:hAnsi="Times New Roman" w:cs="Times New Roman"/>
          <w:iCs/>
          <w:sz w:val="24"/>
          <w:szCs w:val="24"/>
        </w:rPr>
        <w:t xml:space="preserve"> for </w:t>
      </w:r>
      <w:r w:rsidR="00AE39ED">
        <w:rPr>
          <w:rFonts w:ascii="Times New Roman" w:eastAsia="Times New Roman" w:hAnsi="Times New Roman" w:cs="Times New Roman"/>
          <w:iCs/>
          <w:sz w:val="24"/>
          <w:szCs w:val="24"/>
        </w:rPr>
        <w:t xml:space="preserve">Cyndie Park Unit </w:t>
      </w:r>
      <w:r w:rsidR="0005775B">
        <w:rPr>
          <w:rFonts w:ascii="Times New Roman" w:eastAsia="Times New Roman" w:hAnsi="Times New Roman" w:cs="Times New Roman"/>
          <w:iCs/>
          <w:sz w:val="24"/>
          <w:szCs w:val="24"/>
        </w:rPr>
        <w:t>I</w:t>
      </w:r>
      <w:r w:rsidR="00AE39ED">
        <w:rPr>
          <w:rFonts w:ascii="Times New Roman" w:eastAsia="Times New Roman" w:hAnsi="Times New Roman" w:cs="Times New Roman"/>
          <w:iCs/>
          <w:sz w:val="24"/>
          <w:szCs w:val="24"/>
        </w:rPr>
        <w:t xml:space="preserve"> Water </w:t>
      </w:r>
      <w:r w:rsidR="00565497">
        <w:rPr>
          <w:rFonts w:ascii="Times New Roman" w:hAnsi="Times New Roman" w:cs="Times New Roman"/>
          <w:iCs/>
          <w:sz w:val="24"/>
          <w:szCs w:val="24"/>
        </w:rPr>
        <w:t>(</w:t>
      </w:r>
      <w:r w:rsidR="00AE39ED">
        <w:rPr>
          <w:rFonts w:ascii="Times New Roman" w:hAnsi="Times New Roman" w:cs="Times New Roman"/>
          <w:iCs/>
          <w:sz w:val="24"/>
          <w:szCs w:val="24"/>
        </w:rPr>
        <w:t>Cyndie Park</w:t>
      </w:r>
      <w:r w:rsidRPr="00870570">
        <w:rPr>
          <w:rFonts w:ascii="Times New Roman" w:hAnsi="Times New Roman" w:cs="Times New Roman"/>
          <w:iCs/>
          <w:sz w:val="24"/>
          <w:szCs w:val="24"/>
        </w:rPr>
        <w:t>)</w:t>
      </w:r>
      <w:r w:rsidRPr="00870570">
        <w:rPr>
          <w:rFonts w:ascii="Times New Roman" w:hAnsi="Times New Roman" w:cs="Times New Roman"/>
          <w:sz w:val="24"/>
          <w:szCs w:val="24"/>
        </w:rPr>
        <w:t xml:space="preserve"> should be revoked. Upon investigation,</w:t>
      </w:r>
      <w:r w:rsidR="00726B57">
        <w:rPr>
          <w:rFonts w:ascii="Times New Roman" w:hAnsi="Times New Roman" w:cs="Times New Roman"/>
          <w:sz w:val="24"/>
          <w:szCs w:val="24"/>
        </w:rPr>
        <w:t xml:space="preserve"> Staff has determined that the public water s</w:t>
      </w:r>
      <w:r w:rsidRPr="00870570">
        <w:rPr>
          <w:rFonts w:ascii="Times New Roman" w:hAnsi="Times New Roman" w:cs="Times New Roman"/>
          <w:sz w:val="24"/>
          <w:szCs w:val="24"/>
        </w:rPr>
        <w:t xml:space="preserve">ystem associated with </w:t>
      </w:r>
      <w:r w:rsidR="00AE39ED">
        <w:rPr>
          <w:rFonts w:ascii="Times New Roman" w:hAnsi="Times New Roman" w:cs="Times New Roman"/>
          <w:iCs/>
          <w:sz w:val="24"/>
          <w:szCs w:val="24"/>
        </w:rPr>
        <w:t>Cyndie Park</w:t>
      </w:r>
      <w:r w:rsidR="00AE39ED" w:rsidRPr="00870570">
        <w:rPr>
          <w:rFonts w:ascii="Times New Roman" w:hAnsi="Times New Roman" w:cs="Times New Roman"/>
          <w:sz w:val="24"/>
          <w:szCs w:val="24"/>
        </w:rPr>
        <w:t xml:space="preserve"> </w:t>
      </w:r>
      <w:r w:rsidRPr="00870570">
        <w:rPr>
          <w:rFonts w:ascii="Times New Roman" w:hAnsi="Times New Roman" w:cs="Times New Roman"/>
          <w:sz w:val="24"/>
          <w:szCs w:val="24"/>
        </w:rPr>
        <w:t>is inactive</w:t>
      </w:r>
      <w:r w:rsidR="00B10382">
        <w:rPr>
          <w:rFonts w:ascii="Times New Roman" w:hAnsi="Times New Roman" w:cs="Times New Roman"/>
          <w:sz w:val="24"/>
          <w:szCs w:val="24"/>
        </w:rPr>
        <w:t>,</w:t>
      </w:r>
      <w:r w:rsidRPr="00870570">
        <w:rPr>
          <w:rFonts w:ascii="Times New Roman" w:hAnsi="Times New Roman" w:cs="Times New Roman"/>
          <w:sz w:val="24"/>
          <w:szCs w:val="24"/>
        </w:rPr>
        <w:t xml:space="preserve"> and that the CCN should be revoked.</w:t>
      </w:r>
    </w:p>
    <w:p w14:paraId="6CD8361B" w14:textId="164B3E4E" w:rsidR="00BB29E5" w:rsidRPr="00870570" w:rsidRDefault="00BB29E5" w:rsidP="00C132AB">
      <w:pPr>
        <w:widowControl w:val="0"/>
        <w:autoSpaceDE w:val="0"/>
        <w:autoSpaceDN w:val="0"/>
        <w:spacing w:after="0" w:line="360" w:lineRule="auto"/>
        <w:ind w:firstLine="720"/>
        <w:jc w:val="both"/>
        <w:rPr>
          <w:rFonts w:ascii="Times New Roman" w:hAnsi="Times New Roman" w:cs="Times New Roman"/>
          <w:sz w:val="24"/>
          <w:szCs w:val="24"/>
        </w:rPr>
      </w:pPr>
      <w:r w:rsidRPr="00870570">
        <w:rPr>
          <w:rFonts w:ascii="Times New Roman" w:hAnsi="Times New Roman" w:cs="Times New Roman"/>
          <w:sz w:val="24"/>
          <w:szCs w:val="24"/>
        </w:rPr>
        <w:t xml:space="preserve">In the event </w:t>
      </w:r>
      <w:r w:rsidR="00AE39ED">
        <w:rPr>
          <w:rFonts w:ascii="Times New Roman" w:hAnsi="Times New Roman" w:cs="Times New Roman"/>
          <w:iCs/>
          <w:sz w:val="24"/>
          <w:szCs w:val="24"/>
        </w:rPr>
        <w:t>Cyndie Park</w:t>
      </w:r>
      <w:r w:rsidR="00AE39ED" w:rsidRPr="00870570">
        <w:rPr>
          <w:rFonts w:ascii="Times New Roman" w:hAnsi="Times New Roman" w:cs="Times New Roman"/>
          <w:sz w:val="24"/>
          <w:szCs w:val="24"/>
        </w:rPr>
        <w:t xml:space="preserve"> </w:t>
      </w:r>
      <w:r w:rsidRPr="00870570">
        <w:rPr>
          <w:rFonts w:ascii="Times New Roman" w:hAnsi="Times New Roman" w:cs="Times New Roman"/>
          <w:sz w:val="24"/>
          <w:szCs w:val="24"/>
        </w:rPr>
        <w:t xml:space="preserve">fails to request a hearing within thirty days of service of this Petition, a default order should be issued, without additional notice to </w:t>
      </w:r>
      <w:r w:rsidR="00AE39ED">
        <w:rPr>
          <w:rFonts w:ascii="Times New Roman" w:hAnsi="Times New Roman" w:cs="Times New Roman"/>
          <w:iCs/>
          <w:sz w:val="24"/>
          <w:szCs w:val="24"/>
        </w:rPr>
        <w:t>Cyndie Park</w:t>
      </w:r>
      <w:r w:rsidRPr="00870570">
        <w:rPr>
          <w:rFonts w:ascii="Times New Roman" w:hAnsi="Times New Roman" w:cs="Times New Roman"/>
          <w:sz w:val="24"/>
          <w:szCs w:val="24"/>
        </w:rPr>
        <w:t>, granting all r</w:t>
      </w:r>
      <w:r w:rsidR="00B340F7">
        <w:rPr>
          <w:rFonts w:ascii="Times New Roman" w:hAnsi="Times New Roman" w:cs="Times New Roman"/>
          <w:sz w:val="24"/>
          <w:szCs w:val="24"/>
        </w:rPr>
        <w:t xml:space="preserve">elief sought in this Petition. </w:t>
      </w:r>
      <w:r w:rsidRPr="00870570">
        <w:rPr>
          <w:rFonts w:ascii="Times New Roman" w:hAnsi="Times New Roman" w:cs="Times New Roman"/>
          <w:sz w:val="24"/>
          <w:szCs w:val="24"/>
        </w:rPr>
        <w:t>In support of this Petition, Staff respectfully shows the following:</w:t>
      </w:r>
    </w:p>
    <w:p w14:paraId="3DA08BAA" w14:textId="77777777" w:rsidR="00C132AB" w:rsidRPr="00870570" w:rsidRDefault="00C132AB" w:rsidP="00C132AB">
      <w:pPr>
        <w:widowControl w:val="0"/>
        <w:autoSpaceDE w:val="0"/>
        <w:autoSpaceDN w:val="0"/>
        <w:spacing w:after="0" w:line="360" w:lineRule="auto"/>
        <w:ind w:firstLine="720"/>
        <w:jc w:val="both"/>
        <w:rPr>
          <w:rFonts w:ascii="Times New Roman" w:hAnsi="Times New Roman" w:cs="Times New Roman"/>
          <w:sz w:val="24"/>
          <w:szCs w:val="24"/>
        </w:rPr>
      </w:pPr>
    </w:p>
    <w:p w14:paraId="531ADB4A" w14:textId="77777777" w:rsidR="00BB29E5" w:rsidRPr="00AA3618" w:rsidRDefault="00BB29E5" w:rsidP="00AA3618">
      <w:pPr>
        <w:pStyle w:val="ListParagraph"/>
        <w:keepNext/>
        <w:numPr>
          <w:ilvl w:val="0"/>
          <w:numId w:val="1"/>
        </w:numPr>
        <w:spacing w:line="360" w:lineRule="auto"/>
        <w:jc w:val="center"/>
        <w:rPr>
          <w:b/>
          <w:bCs/>
        </w:rPr>
      </w:pPr>
      <w:r w:rsidRPr="00AA3618">
        <w:rPr>
          <w:b/>
          <w:bCs/>
        </w:rPr>
        <w:t xml:space="preserve">JURISDICTION AND LEGAL AUTHORITY </w:t>
      </w:r>
    </w:p>
    <w:p w14:paraId="485B7A40" w14:textId="2083B881" w:rsidR="00C132AB" w:rsidRPr="00870570" w:rsidRDefault="00BB29E5" w:rsidP="00C132AB">
      <w:pPr>
        <w:pStyle w:val="FootnoteText"/>
        <w:spacing w:line="360" w:lineRule="auto"/>
        <w:ind w:firstLine="720"/>
        <w:jc w:val="both"/>
        <w:rPr>
          <w:sz w:val="24"/>
          <w:szCs w:val="24"/>
        </w:rPr>
      </w:pPr>
      <w:r w:rsidRPr="00870570">
        <w:rPr>
          <w:sz w:val="24"/>
          <w:szCs w:val="24"/>
        </w:rPr>
        <w:t>The Commission is authorized to regulate and supervise the business of each water and sewer utility within its jurisdiction.</w:t>
      </w:r>
      <w:r w:rsidR="00C132AB" w:rsidRPr="00870570">
        <w:rPr>
          <w:rStyle w:val="FootnoteReference"/>
          <w:sz w:val="24"/>
          <w:szCs w:val="24"/>
        </w:rPr>
        <w:footnoteReference w:id="1"/>
      </w:r>
      <w:r w:rsidRPr="00870570">
        <w:rPr>
          <w:sz w:val="24"/>
          <w:szCs w:val="24"/>
        </w:rPr>
        <w:t xml:space="preserve"> Pursuant to Tex. Water Code Ann. § 13.242 (TWC), a “</w:t>
      </w:r>
      <w:r w:rsidR="00D07956">
        <w:rPr>
          <w:sz w:val="24"/>
          <w:szCs w:val="24"/>
        </w:rPr>
        <w:t xml:space="preserve">utility, or </w:t>
      </w:r>
      <w:r w:rsidRPr="00870570">
        <w:rPr>
          <w:sz w:val="24"/>
          <w:szCs w:val="24"/>
        </w:rPr>
        <w:t xml:space="preserve">water supply or sewer service corporation may not in any way render retail water or sewer utility service directly or indirectly to the public without first having obtained from the utility commission </w:t>
      </w:r>
      <w:r w:rsidRPr="00870570">
        <w:rPr>
          <w:sz w:val="24"/>
          <w:szCs w:val="24"/>
        </w:rPr>
        <w:lastRenderedPageBreak/>
        <w:t>a certificate that the present or future public convenience and necessity will</w:t>
      </w:r>
      <w:r w:rsidR="00C132AB" w:rsidRPr="00870570">
        <w:rPr>
          <w:sz w:val="24"/>
          <w:szCs w:val="24"/>
        </w:rPr>
        <w:t xml:space="preserve"> require that installation, operation, or extension.”</w:t>
      </w:r>
    </w:p>
    <w:p w14:paraId="786DD751" w14:textId="7B5C7501" w:rsidR="00C132AB" w:rsidRPr="00870570" w:rsidRDefault="00C132AB" w:rsidP="00C132AB">
      <w:pPr>
        <w:pStyle w:val="FootnoteText"/>
        <w:spacing w:line="360" w:lineRule="auto"/>
        <w:ind w:firstLine="720"/>
        <w:jc w:val="both"/>
        <w:rPr>
          <w:sz w:val="24"/>
          <w:szCs w:val="24"/>
        </w:rPr>
      </w:pPr>
      <w:r w:rsidRPr="00870570">
        <w:rPr>
          <w:sz w:val="24"/>
          <w:szCs w:val="24"/>
        </w:rPr>
        <w:t>A retail public utility is “[a]</w:t>
      </w:r>
      <w:proofErr w:type="spellStart"/>
      <w:r w:rsidRPr="00870570">
        <w:rPr>
          <w:sz w:val="24"/>
          <w:szCs w:val="24"/>
        </w:rPr>
        <w:t>ny</w:t>
      </w:r>
      <w:proofErr w:type="spellEnd"/>
      <w:r w:rsidRPr="00870570">
        <w:rPr>
          <w:sz w:val="24"/>
          <w:szCs w:val="24"/>
        </w:rPr>
        <w:t xml:space="preserve"> person corporation, public utility, water supply or sewer service corporation, municipality, political subdivision or agency operating, maintaining, or controlling in this state facilities for providing potable water service or sewer service, or both, for compensation.”</w:t>
      </w:r>
      <w:r w:rsidRPr="00870570">
        <w:rPr>
          <w:rStyle w:val="FootnoteReference"/>
          <w:sz w:val="24"/>
          <w:szCs w:val="24"/>
        </w:rPr>
        <w:footnoteReference w:id="2"/>
      </w:r>
      <w:r w:rsidRPr="00870570">
        <w:rPr>
          <w:sz w:val="24"/>
          <w:szCs w:val="24"/>
        </w:rPr>
        <w:t xml:space="preserve"> </w:t>
      </w:r>
    </w:p>
    <w:p w14:paraId="28EA381C" w14:textId="77777777" w:rsidR="00C132AB" w:rsidRPr="00870570" w:rsidRDefault="00C132AB" w:rsidP="00C132AB">
      <w:pPr>
        <w:pStyle w:val="FootnoteText"/>
        <w:spacing w:line="360" w:lineRule="auto"/>
        <w:ind w:firstLine="720"/>
        <w:jc w:val="both"/>
        <w:rPr>
          <w:sz w:val="24"/>
          <w:szCs w:val="24"/>
        </w:rPr>
      </w:pPr>
      <w:r w:rsidRPr="00870570">
        <w:rPr>
          <w:sz w:val="24"/>
          <w:szCs w:val="24"/>
        </w:rPr>
        <w:t>A retail public utility that possesse</w:t>
      </w:r>
      <w:r w:rsidR="00CF264B">
        <w:rPr>
          <w:sz w:val="24"/>
          <w:szCs w:val="24"/>
        </w:rPr>
        <w:t xml:space="preserve">s a CCN is required to provide </w:t>
      </w:r>
      <w:r w:rsidRPr="00870570">
        <w:rPr>
          <w:sz w:val="24"/>
          <w:szCs w:val="24"/>
        </w:rPr>
        <w:t>c</w:t>
      </w:r>
      <w:r w:rsidR="00CF264B">
        <w:rPr>
          <w:sz w:val="24"/>
          <w:szCs w:val="24"/>
        </w:rPr>
        <w:t>ontinuous and adequate service.</w:t>
      </w:r>
      <w:r w:rsidRPr="00870570">
        <w:rPr>
          <w:rStyle w:val="FootnoteReference"/>
          <w:sz w:val="24"/>
          <w:szCs w:val="24"/>
        </w:rPr>
        <w:footnoteReference w:id="3"/>
      </w:r>
      <w:r w:rsidRPr="00870570">
        <w:rPr>
          <w:sz w:val="24"/>
          <w:szCs w:val="24"/>
        </w:rPr>
        <w:t xml:space="preserve">  A retail public utility that possesses a CCN and fails to provide continuous and adequate service may be subject to revocation.</w:t>
      </w:r>
      <w:r w:rsidRPr="00870570">
        <w:rPr>
          <w:rStyle w:val="FootnoteReference"/>
          <w:sz w:val="24"/>
          <w:szCs w:val="24"/>
        </w:rPr>
        <w:footnoteReference w:id="4"/>
      </w:r>
      <w:r w:rsidRPr="00870570">
        <w:rPr>
          <w:sz w:val="24"/>
          <w:szCs w:val="24"/>
        </w:rPr>
        <w:t xml:space="preserve">  As part of this authority, the Commission, “after notice and hearing, may revoke or amend any” CC</w:t>
      </w:r>
      <w:r w:rsidR="00E92EC2">
        <w:rPr>
          <w:sz w:val="24"/>
          <w:szCs w:val="24"/>
        </w:rPr>
        <w:t xml:space="preserve">N if the Commission finds that </w:t>
      </w:r>
      <w:r w:rsidRPr="00870570">
        <w:rPr>
          <w:sz w:val="24"/>
          <w:szCs w:val="24"/>
        </w:rPr>
        <w:t xml:space="preserve">the certificate holder </w:t>
      </w:r>
      <w:r w:rsidR="00E92EC2">
        <w:rPr>
          <w:sz w:val="24"/>
          <w:szCs w:val="24"/>
        </w:rPr>
        <w:t>“</w:t>
      </w:r>
      <w:r w:rsidRPr="00870570">
        <w:rPr>
          <w:sz w:val="24"/>
          <w:szCs w:val="24"/>
        </w:rPr>
        <w:t>has never provided, is no longer providing, is incapable of providing, or has failed to provide continuous and adequate service</w:t>
      </w:r>
      <w:r w:rsidR="00E92EC2">
        <w:rPr>
          <w:sz w:val="24"/>
          <w:szCs w:val="24"/>
        </w:rPr>
        <w:t>”</w:t>
      </w:r>
      <w:r w:rsidRPr="00870570">
        <w:rPr>
          <w:sz w:val="24"/>
          <w:szCs w:val="24"/>
        </w:rPr>
        <w:t xml:space="preserve"> in the area, or part of the area, covered by the certificate.</w:t>
      </w:r>
      <w:r w:rsidRPr="00870570">
        <w:rPr>
          <w:rStyle w:val="FootnoteReference"/>
          <w:sz w:val="24"/>
          <w:szCs w:val="24"/>
        </w:rPr>
        <w:footnoteReference w:id="5"/>
      </w:r>
      <w:r w:rsidRPr="00870570">
        <w:rPr>
          <w:sz w:val="24"/>
          <w:szCs w:val="24"/>
        </w:rPr>
        <w:t xml:space="preserve">  </w:t>
      </w:r>
    </w:p>
    <w:p w14:paraId="3C776369" w14:textId="77777777" w:rsidR="00C132AB" w:rsidRPr="00870570" w:rsidRDefault="00C132AB" w:rsidP="00C132AB">
      <w:pPr>
        <w:pStyle w:val="FootnoteText"/>
        <w:spacing w:line="360" w:lineRule="auto"/>
        <w:ind w:firstLine="720"/>
        <w:jc w:val="both"/>
        <w:rPr>
          <w:sz w:val="24"/>
          <w:szCs w:val="24"/>
        </w:rPr>
      </w:pPr>
      <w:r w:rsidRPr="00870570">
        <w:rPr>
          <w:sz w:val="24"/>
          <w:szCs w:val="24"/>
        </w:rPr>
        <w:t>Pursuant to the contested case provisions of the Administrative Procedure Act,</w:t>
      </w:r>
      <w:r w:rsidRPr="00870570">
        <w:rPr>
          <w:rStyle w:val="FootnoteReference"/>
          <w:sz w:val="24"/>
          <w:szCs w:val="24"/>
        </w:rPr>
        <w:footnoteReference w:id="6"/>
      </w:r>
      <w:r w:rsidRPr="00870570">
        <w:rPr>
          <w:sz w:val="24"/>
          <w:szCs w:val="24"/>
        </w:rPr>
        <w:t xml:space="preserve"> a party is entitled to an opportunity for a hearing after reasonable notice of not less than 10 days, where the party may respond to and present evidence and argument on each issue involved in the case.</w:t>
      </w:r>
      <w:r w:rsidRPr="00870570">
        <w:rPr>
          <w:rStyle w:val="FootnoteReference"/>
          <w:sz w:val="24"/>
          <w:szCs w:val="24"/>
        </w:rPr>
        <w:footnoteReference w:id="7"/>
      </w:r>
      <w:r w:rsidRPr="00870570">
        <w:rPr>
          <w:sz w:val="24"/>
          <w:szCs w:val="24"/>
        </w:rPr>
        <w:t xml:space="preserve"> If a hearing is not requested within thirty days after service of notice of an opportunity for hearing, a default occurs.</w:t>
      </w:r>
      <w:r w:rsidRPr="00870570">
        <w:rPr>
          <w:rStyle w:val="FootnoteReference"/>
          <w:sz w:val="24"/>
          <w:szCs w:val="24"/>
        </w:rPr>
        <w:footnoteReference w:id="8"/>
      </w:r>
      <w:r w:rsidRPr="00870570">
        <w:rPr>
          <w:sz w:val="24"/>
          <w:szCs w:val="24"/>
        </w:rPr>
        <w:t xml:space="preserve"> Upon default, the presiding officer may issue a default order, revoking the certificate without a hearing on an informal basis.</w:t>
      </w:r>
      <w:r w:rsidRPr="00870570">
        <w:rPr>
          <w:rStyle w:val="FootnoteReference"/>
          <w:sz w:val="24"/>
          <w:szCs w:val="24"/>
        </w:rPr>
        <w:footnoteReference w:id="9"/>
      </w:r>
    </w:p>
    <w:p w14:paraId="4B2D99CC" w14:textId="77777777" w:rsidR="00C132AB" w:rsidRPr="00870570" w:rsidRDefault="00C132AB" w:rsidP="00C132AB">
      <w:pPr>
        <w:pStyle w:val="FootnoteText"/>
        <w:spacing w:line="360" w:lineRule="auto"/>
        <w:ind w:firstLine="720"/>
        <w:jc w:val="both"/>
        <w:rPr>
          <w:sz w:val="24"/>
          <w:szCs w:val="24"/>
        </w:rPr>
      </w:pPr>
    </w:p>
    <w:p w14:paraId="2F71FB1B" w14:textId="77777777" w:rsidR="00C132AB" w:rsidRPr="00870570" w:rsidRDefault="00C132AB" w:rsidP="00C132AB">
      <w:pPr>
        <w:pStyle w:val="ListParagraph"/>
        <w:numPr>
          <w:ilvl w:val="0"/>
          <w:numId w:val="3"/>
        </w:numPr>
        <w:spacing w:line="360" w:lineRule="auto"/>
        <w:ind w:left="0" w:firstLine="0"/>
        <w:jc w:val="center"/>
        <w:rPr>
          <w:b/>
          <w:bCs/>
        </w:rPr>
      </w:pPr>
      <w:r w:rsidRPr="00870570">
        <w:rPr>
          <w:b/>
          <w:bCs/>
        </w:rPr>
        <w:t>FACTUAL ALLEGATIONS</w:t>
      </w:r>
    </w:p>
    <w:p w14:paraId="03756A35" w14:textId="4F5DC47C" w:rsidR="004A6819" w:rsidRDefault="004A6819" w:rsidP="00726B57">
      <w:pPr>
        <w:spacing w:after="0" w:line="360" w:lineRule="auto"/>
        <w:ind w:firstLine="720"/>
        <w:jc w:val="both"/>
        <w:rPr>
          <w:rFonts w:ascii="Times New Roman" w:eastAsia="Times New Roman" w:hAnsi="Times New Roman" w:cs="Times New Roman"/>
          <w:iCs/>
          <w:sz w:val="24"/>
          <w:szCs w:val="24"/>
          <w:highlight w:val="yellow"/>
        </w:rPr>
      </w:pPr>
      <w:r w:rsidRPr="004A6819">
        <w:rPr>
          <w:rFonts w:ascii="Times New Roman" w:hAnsi="Times New Roman" w:cs="Times New Roman"/>
          <w:sz w:val="24"/>
          <w:szCs w:val="24"/>
        </w:rPr>
        <w:t>Cyndie Park</w:t>
      </w:r>
      <w:r w:rsidR="00726B57" w:rsidRPr="004A6819">
        <w:rPr>
          <w:rFonts w:ascii="Times New Roman" w:hAnsi="Times New Roman" w:cs="Times New Roman"/>
          <w:sz w:val="24"/>
          <w:szCs w:val="24"/>
        </w:rPr>
        <w:t xml:space="preserve"> </w:t>
      </w:r>
      <w:proofErr w:type="gramStart"/>
      <w:r w:rsidR="00726B57" w:rsidRPr="004A6819">
        <w:rPr>
          <w:rFonts w:ascii="Times New Roman" w:hAnsi="Times New Roman" w:cs="Times New Roman"/>
          <w:sz w:val="24"/>
          <w:szCs w:val="24"/>
        </w:rPr>
        <w:t>is located in</w:t>
      </w:r>
      <w:proofErr w:type="gramEnd"/>
      <w:r w:rsidR="00726B57" w:rsidRPr="004A6819">
        <w:rPr>
          <w:rFonts w:ascii="Times New Roman" w:hAnsi="Times New Roman" w:cs="Times New Roman"/>
          <w:sz w:val="24"/>
          <w:szCs w:val="24"/>
        </w:rPr>
        <w:t xml:space="preserve"> </w:t>
      </w:r>
      <w:r w:rsidR="0059631B" w:rsidRPr="004A6819">
        <w:rPr>
          <w:rFonts w:ascii="Times New Roman" w:hAnsi="Times New Roman" w:cs="Times New Roman"/>
          <w:sz w:val="24"/>
          <w:szCs w:val="24"/>
          <w:lang w:val="en"/>
        </w:rPr>
        <w:t>Nueces</w:t>
      </w:r>
      <w:r w:rsidR="00324B54" w:rsidRPr="004A6819">
        <w:rPr>
          <w:rFonts w:ascii="Times New Roman" w:hAnsi="Times New Roman" w:cs="Times New Roman"/>
          <w:sz w:val="24"/>
          <w:szCs w:val="24"/>
          <w:lang w:val="en"/>
        </w:rPr>
        <w:t xml:space="preserve"> </w:t>
      </w:r>
      <w:r w:rsidR="00324B54" w:rsidRPr="004A6819">
        <w:rPr>
          <w:rFonts w:ascii="Times New Roman" w:hAnsi="Times New Roman" w:cs="Times New Roman"/>
          <w:bCs/>
          <w:sz w:val="24"/>
          <w:szCs w:val="24"/>
          <w:lang w:val="en"/>
        </w:rPr>
        <w:t>County</w:t>
      </w:r>
      <w:r w:rsidR="00F10BF9" w:rsidRPr="004A6819">
        <w:rPr>
          <w:rFonts w:ascii="Times New Roman" w:hAnsi="Times New Roman" w:cs="Times New Roman"/>
          <w:sz w:val="24"/>
          <w:szCs w:val="24"/>
          <w:lang w:val="en"/>
        </w:rPr>
        <w:t xml:space="preserve">, </w:t>
      </w:r>
      <w:r w:rsidR="00F10BF9" w:rsidRPr="004A6819">
        <w:rPr>
          <w:rFonts w:ascii="Times New Roman" w:hAnsi="Times New Roman" w:cs="Times New Roman"/>
          <w:bCs/>
          <w:sz w:val="24"/>
          <w:szCs w:val="24"/>
          <w:lang w:val="en"/>
        </w:rPr>
        <w:t>Texas</w:t>
      </w:r>
      <w:r w:rsidR="006B0BBE" w:rsidRPr="004A6819">
        <w:rPr>
          <w:rFonts w:ascii="Times New Roman" w:hAnsi="Times New Roman" w:cs="Times New Roman"/>
          <w:sz w:val="24"/>
          <w:szCs w:val="24"/>
        </w:rPr>
        <w:t xml:space="preserve"> </w:t>
      </w:r>
      <w:r w:rsidRPr="004A6819">
        <w:rPr>
          <w:rFonts w:ascii="Times New Roman" w:hAnsi="Times New Roman" w:cs="Times New Roman"/>
          <w:sz w:val="24"/>
          <w:szCs w:val="24"/>
        </w:rPr>
        <w:t>outside of the city of Robstown</w:t>
      </w:r>
      <w:r w:rsidR="00726B57" w:rsidRPr="004A6819">
        <w:rPr>
          <w:rFonts w:ascii="Times New Roman" w:hAnsi="Times New Roman" w:cs="Times New Roman"/>
          <w:sz w:val="24"/>
          <w:szCs w:val="24"/>
        </w:rPr>
        <w:t xml:space="preserve">. </w:t>
      </w:r>
      <w:r w:rsidR="00AB3B0C" w:rsidRPr="0005775B">
        <w:rPr>
          <w:rFonts w:ascii="Times New Roman" w:hAnsi="Times New Roman" w:cs="Times New Roman"/>
          <w:sz w:val="24"/>
          <w:szCs w:val="24"/>
        </w:rPr>
        <w:t xml:space="preserve">On </w:t>
      </w:r>
      <w:r w:rsidR="0005775B" w:rsidRPr="0005775B">
        <w:rPr>
          <w:rFonts w:ascii="Times New Roman" w:hAnsi="Times New Roman" w:cs="Times New Roman"/>
          <w:sz w:val="24"/>
          <w:szCs w:val="24"/>
        </w:rPr>
        <w:t>April 6, 1988</w:t>
      </w:r>
      <w:r w:rsidR="00726B57" w:rsidRPr="0005775B">
        <w:rPr>
          <w:rFonts w:ascii="Times New Roman" w:hAnsi="Times New Roman" w:cs="Times New Roman"/>
          <w:sz w:val="24"/>
          <w:szCs w:val="24"/>
        </w:rPr>
        <w:t xml:space="preserve">, </w:t>
      </w:r>
      <w:r w:rsidR="0005775B" w:rsidRPr="0005775B">
        <w:rPr>
          <w:rFonts w:ascii="Times New Roman" w:hAnsi="Times New Roman" w:cs="Times New Roman"/>
          <w:sz w:val="24"/>
          <w:szCs w:val="24"/>
        </w:rPr>
        <w:t>the Texas Water Commission</w:t>
      </w:r>
      <w:r w:rsidR="00726B57" w:rsidRPr="0005775B">
        <w:rPr>
          <w:rFonts w:ascii="Times New Roman" w:hAnsi="Times New Roman" w:cs="Times New Roman"/>
          <w:sz w:val="24"/>
          <w:szCs w:val="24"/>
        </w:rPr>
        <w:t xml:space="preserve"> granted C</w:t>
      </w:r>
      <w:r w:rsidR="0051626F" w:rsidRPr="0005775B">
        <w:rPr>
          <w:rFonts w:ascii="Times New Roman" w:hAnsi="Times New Roman" w:cs="Times New Roman"/>
          <w:sz w:val="24"/>
          <w:szCs w:val="24"/>
        </w:rPr>
        <w:t>C</w:t>
      </w:r>
      <w:r w:rsidR="00726B57" w:rsidRPr="0005775B">
        <w:rPr>
          <w:rFonts w:ascii="Times New Roman" w:hAnsi="Times New Roman" w:cs="Times New Roman"/>
          <w:sz w:val="24"/>
          <w:szCs w:val="24"/>
        </w:rPr>
        <w:t xml:space="preserve">N No. </w:t>
      </w:r>
      <w:r w:rsidR="0005775B">
        <w:rPr>
          <w:rFonts w:ascii="Times New Roman" w:hAnsi="Times New Roman" w:cs="Times New Roman"/>
          <w:iCs/>
          <w:sz w:val="24"/>
          <w:szCs w:val="24"/>
        </w:rPr>
        <w:t>12107</w:t>
      </w:r>
      <w:r w:rsidR="0005775B" w:rsidRPr="0005775B">
        <w:rPr>
          <w:rFonts w:ascii="Times New Roman" w:hAnsi="Times New Roman" w:cs="Times New Roman"/>
          <w:iCs/>
          <w:sz w:val="24"/>
          <w:szCs w:val="24"/>
        </w:rPr>
        <w:t xml:space="preserve"> to “Juan L. Castillo, Grant J. Wiedemann, Fermin Valle, Richard Munoz and Marian Wiedemann dba</w:t>
      </w:r>
      <w:r w:rsidR="0005775B">
        <w:rPr>
          <w:rFonts w:ascii="Times New Roman" w:hAnsi="Times New Roman" w:cs="Times New Roman"/>
          <w:iCs/>
          <w:sz w:val="24"/>
          <w:szCs w:val="24"/>
        </w:rPr>
        <w:t xml:space="preserve"> Cyndie Park I Water Co-Op.”</w:t>
      </w:r>
      <w:r w:rsidR="0005775B">
        <w:rPr>
          <w:rStyle w:val="FootnoteReference"/>
          <w:rFonts w:ascii="Times New Roman" w:hAnsi="Times New Roman" w:cs="Times New Roman"/>
          <w:iCs/>
          <w:sz w:val="24"/>
          <w:szCs w:val="24"/>
        </w:rPr>
        <w:footnoteReference w:id="10"/>
      </w:r>
    </w:p>
    <w:p w14:paraId="33089986" w14:textId="633F9475" w:rsidR="00604D62" w:rsidRDefault="004A6819" w:rsidP="00726B57">
      <w:pPr>
        <w:spacing w:after="0" w:line="360" w:lineRule="auto"/>
        <w:ind w:firstLine="72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lastRenderedPageBreak/>
        <w:t>In Docket 48372, the Nueces Water Supply Corporation (Nueces WSC) filed an application to</w:t>
      </w:r>
      <w:r w:rsidR="00CC730B">
        <w:rPr>
          <w:rFonts w:ascii="Times New Roman" w:eastAsia="Times New Roman" w:hAnsi="Times New Roman" w:cs="Times New Roman"/>
          <w:iCs/>
          <w:sz w:val="24"/>
          <w:szCs w:val="24"/>
        </w:rPr>
        <w:t xml:space="preserve"> acquire Cyndie Park, but Nueces WSC was ultimately unable to effectuate that transaction because it could not locate anyone </w:t>
      </w:r>
      <w:r w:rsidR="0051626F">
        <w:rPr>
          <w:rFonts w:ascii="Times New Roman" w:eastAsia="Times New Roman" w:hAnsi="Times New Roman" w:cs="Times New Roman"/>
          <w:iCs/>
          <w:sz w:val="24"/>
          <w:szCs w:val="24"/>
        </w:rPr>
        <w:t xml:space="preserve">from Cyndie Park </w:t>
      </w:r>
      <w:r w:rsidR="00CC730B">
        <w:rPr>
          <w:rFonts w:ascii="Times New Roman" w:eastAsia="Times New Roman" w:hAnsi="Times New Roman" w:cs="Times New Roman"/>
          <w:iCs/>
          <w:sz w:val="24"/>
          <w:szCs w:val="24"/>
        </w:rPr>
        <w:t xml:space="preserve">to sign the Transferor’s </w:t>
      </w:r>
      <w:r w:rsidR="0051626F">
        <w:rPr>
          <w:rFonts w:ascii="Times New Roman" w:eastAsia="Times New Roman" w:hAnsi="Times New Roman" w:cs="Times New Roman"/>
          <w:iCs/>
          <w:sz w:val="24"/>
          <w:szCs w:val="24"/>
        </w:rPr>
        <w:t>O</w:t>
      </w:r>
      <w:r w:rsidR="00CC730B">
        <w:rPr>
          <w:rFonts w:ascii="Times New Roman" w:eastAsia="Times New Roman" w:hAnsi="Times New Roman" w:cs="Times New Roman"/>
          <w:iCs/>
          <w:sz w:val="24"/>
          <w:szCs w:val="24"/>
        </w:rPr>
        <w:t>ath.</w:t>
      </w:r>
      <w:r w:rsidR="00CC730B">
        <w:rPr>
          <w:rStyle w:val="FootnoteReference"/>
          <w:rFonts w:ascii="Times New Roman" w:eastAsia="Times New Roman" w:hAnsi="Times New Roman" w:cs="Times New Roman"/>
          <w:iCs/>
          <w:sz w:val="24"/>
          <w:szCs w:val="24"/>
        </w:rPr>
        <w:footnoteReference w:id="11"/>
      </w:r>
      <w:r w:rsidR="00CC730B">
        <w:rPr>
          <w:rFonts w:ascii="Times New Roman" w:eastAsia="Times New Roman" w:hAnsi="Times New Roman" w:cs="Times New Roman"/>
          <w:iCs/>
          <w:sz w:val="24"/>
          <w:szCs w:val="24"/>
        </w:rPr>
        <w:t xml:space="preserve">  In Docket 51159, Nueces WSC sought to amend its CCN to include territory exclusively granted to Cyndie Park and to decertify Cyndie Park’s CCN.</w:t>
      </w:r>
      <w:r w:rsidR="00CC730B">
        <w:rPr>
          <w:rStyle w:val="FootnoteReference"/>
          <w:rFonts w:ascii="Times New Roman" w:eastAsia="Times New Roman" w:hAnsi="Times New Roman" w:cs="Times New Roman"/>
          <w:iCs/>
          <w:sz w:val="24"/>
          <w:szCs w:val="24"/>
        </w:rPr>
        <w:footnoteReference w:id="12"/>
      </w:r>
      <w:r w:rsidR="00CC730B">
        <w:rPr>
          <w:rFonts w:ascii="Times New Roman" w:eastAsia="Times New Roman" w:hAnsi="Times New Roman" w:cs="Times New Roman"/>
          <w:iCs/>
          <w:sz w:val="24"/>
          <w:szCs w:val="24"/>
        </w:rPr>
        <w:t xml:space="preserve">  </w:t>
      </w:r>
      <w:r w:rsidR="00604D62">
        <w:rPr>
          <w:rFonts w:ascii="Times New Roman" w:eastAsia="Times New Roman" w:hAnsi="Times New Roman" w:cs="Times New Roman"/>
          <w:iCs/>
          <w:sz w:val="24"/>
          <w:szCs w:val="24"/>
        </w:rPr>
        <w:t>In its application, Nueces WSC indicated that it had been unable to contact anyone from Cyndie Park.</w:t>
      </w:r>
      <w:r w:rsidR="00604D62">
        <w:rPr>
          <w:rStyle w:val="FootnoteReference"/>
          <w:rFonts w:ascii="Times New Roman" w:eastAsia="Times New Roman" w:hAnsi="Times New Roman" w:cs="Times New Roman"/>
          <w:iCs/>
          <w:sz w:val="24"/>
          <w:szCs w:val="24"/>
        </w:rPr>
        <w:footnoteReference w:id="13"/>
      </w:r>
      <w:r w:rsidR="00604D62">
        <w:rPr>
          <w:rFonts w:ascii="Times New Roman" w:eastAsia="Times New Roman" w:hAnsi="Times New Roman" w:cs="Times New Roman"/>
          <w:iCs/>
          <w:sz w:val="24"/>
          <w:szCs w:val="24"/>
        </w:rPr>
        <w:t xml:space="preserve">  A copy of a TCEQ investigation report from April 2009, which was provided by Nueces WSC in its application, indicated that the public water system associated with Cyndie Park has been inactive since before 2000.</w:t>
      </w:r>
      <w:r w:rsidR="00604D62">
        <w:rPr>
          <w:rStyle w:val="FootnoteReference"/>
          <w:rFonts w:ascii="Times New Roman" w:eastAsia="Times New Roman" w:hAnsi="Times New Roman" w:cs="Times New Roman"/>
          <w:iCs/>
          <w:sz w:val="24"/>
          <w:szCs w:val="24"/>
        </w:rPr>
        <w:footnoteReference w:id="14"/>
      </w:r>
    </w:p>
    <w:p w14:paraId="0FB9F8E3" w14:textId="4D222C41" w:rsidR="004A6819" w:rsidRPr="004A6819" w:rsidRDefault="00CC730B" w:rsidP="00726B57">
      <w:pPr>
        <w:spacing w:after="0" w:line="360" w:lineRule="auto"/>
        <w:ind w:firstLine="72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Commission records further indicate that Cyndie Park’s CCN is inactive.</w:t>
      </w:r>
      <w:r>
        <w:rPr>
          <w:rStyle w:val="FootnoteReference"/>
          <w:rFonts w:ascii="Times New Roman" w:eastAsia="Times New Roman" w:hAnsi="Times New Roman" w:cs="Times New Roman"/>
          <w:iCs/>
          <w:sz w:val="24"/>
          <w:szCs w:val="24"/>
        </w:rPr>
        <w:footnoteReference w:id="15"/>
      </w:r>
    </w:p>
    <w:p w14:paraId="42BB0609" w14:textId="34C79791" w:rsidR="00726B57" w:rsidRPr="00EA0698" w:rsidRDefault="00726B57" w:rsidP="00726B57">
      <w:pPr>
        <w:spacing w:after="0" w:line="360" w:lineRule="auto"/>
        <w:ind w:firstLine="720"/>
        <w:jc w:val="both"/>
        <w:rPr>
          <w:rFonts w:ascii="Times New Roman" w:hAnsi="Times New Roman" w:cs="Times New Roman"/>
          <w:sz w:val="24"/>
          <w:szCs w:val="24"/>
        </w:rPr>
      </w:pPr>
      <w:r w:rsidRPr="00604D62">
        <w:rPr>
          <w:rFonts w:ascii="Times New Roman" w:eastAsia="Times New Roman" w:hAnsi="Times New Roman" w:cs="Times New Roman"/>
          <w:iCs/>
          <w:sz w:val="24"/>
          <w:szCs w:val="24"/>
        </w:rPr>
        <w:t xml:space="preserve">Staff’s review of Commission records indicate that </w:t>
      </w:r>
      <w:r w:rsidR="00604D62" w:rsidRPr="00604D62">
        <w:rPr>
          <w:rFonts w:ascii="Times New Roman" w:eastAsia="Times New Roman" w:hAnsi="Times New Roman" w:cs="Times New Roman"/>
          <w:iCs/>
          <w:sz w:val="24"/>
          <w:szCs w:val="24"/>
        </w:rPr>
        <w:t>Cyndie Park</w:t>
      </w:r>
      <w:r w:rsidRPr="00604D62">
        <w:rPr>
          <w:rFonts w:ascii="Times New Roman" w:eastAsia="Times New Roman" w:hAnsi="Times New Roman" w:cs="Times New Roman"/>
          <w:iCs/>
          <w:sz w:val="24"/>
          <w:szCs w:val="24"/>
        </w:rPr>
        <w:t xml:space="preserve"> is no longer in business</w:t>
      </w:r>
      <w:r w:rsidR="003607DD" w:rsidRPr="00604D62">
        <w:rPr>
          <w:rFonts w:ascii="Times New Roman" w:eastAsia="Times New Roman" w:hAnsi="Times New Roman" w:cs="Times New Roman"/>
          <w:iCs/>
          <w:sz w:val="24"/>
          <w:szCs w:val="24"/>
        </w:rPr>
        <w:t>,</w:t>
      </w:r>
      <w:r w:rsidRPr="00604D62">
        <w:rPr>
          <w:rFonts w:ascii="Times New Roman" w:eastAsia="Times New Roman" w:hAnsi="Times New Roman" w:cs="Times New Roman"/>
          <w:iCs/>
          <w:sz w:val="24"/>
          <w:szCs w:val="24"/>
        </w:rPr>
        <w:t xml:space="preserve"> and the facilities it used to provide continuous and adequate service are inactive. Therefore, </w:t>
      </w:r>
      <w:r w:rsidR="00604D62" w:rsidRPr="00604D62">
        <w:rPr>
          <w:rFonts w:ascii="Times New Roman" w:eastAsia="Times New Roman" w:hAnsi="Times New Roman" w:cs="Times New Roman"/>
          <w:iCs/>
          <w:sz w:val="24"/>
          <w:szCs w:val="24"/>
        </w:rPr>
        <w:t>Cyndie Park</w:t>
      </w:r>
      <w:r w:rsidRPr="00604D62">
        <w:rPr>
          <w:rFonts w:ascii="Times New Roman" w:eastAsia="Times New Roman" w:hAnsi="Times New Roman" w:cs="Times New Roman"/>
          <w:iCs/>
          <w:sz w:val="24"/>
          <w:szCs w:val="24"/>
        </w:rPr>
        <w:t xml:space="preserve"> is no longer providing and is incapable of providing continuous and adequate service.</w:t>
      </w:r>
      <w:r w:rsidRPr="00EA0698">
        <w:rPr>
          <w:rFonts w:ascii="Times New Roman" w:hAnsi="Times New Roman" w:cs="Times New Roman"/>
          <w:sz w:val="24"/>
          <w:szCs w:val="24"/>
        </w:rPr>
        <w:t xml:space="preserve"> </w:t>
      </w:r>
    </w:p>
    <w:p w14:paraId="1BE36F33" w14:textId="77777777" w:rsidR="0022163F" w:rsidRPr="00870570" w:rsidRDefault="0022163F" w:rsidP="00726B57">
      <w:pPr>
        <w:spacing w:after="0" w:line="360" w:lineRule="auto"/>
        <w:rPr>
          <w:rFonts w:ascii="Times New Roman" w:hAnsi="Times New Roman" w:cs="Times New Roman"/>
          <w:sz w:val="24"/>
          <w:szCs w:val="24"/>
        </w:rPr>
      </w:pPr>
    </w:p>
    <w:p w14:paraId="7F2DA887" w14:textId="77777777" w:rsidR="00870570" w:rsidRPr="00870570" w:rsidRDefault="00870570" w:rsidP="00870570">
      <w:pPr>
        <w:pStyle w:val="ListParagraph"/>
        <w:widowControl w:val="0"/>
        <w:numPr>
          <w:ilvl w:val="0"/>
          <w:numId w:val="3"/>
        </w:numPr>
        <w:autoSpaceDE w:val="0"/>
        <w:autoSpaceDN w:val="0"/>
        <w:spacing w:line="360" w:lineRule="auto"/>
        <w:ind w:left="0" w:firstLine="0"/>
        <w:jc w:val="center"/>
        <w:rPr>
          <w:b/>
        </w:rPr>
      </w:pPr>
      <w:r w:rsidRPr="00870570">
        <w:rPr>
          <w:b/>
        </w:rPr>
        <w:t>RECOMMENDATION FOR REVOCATION</w:t>
      </w:r>
    </w:p>
    <w:p w14:paraId="15A73B4E" w14:textId="65616981" w:rsidR="00870570" w:rsidRPr="00870570" w:rsidRDefault="00870570" w:rsidP="00563E92">
      <w:pPr>
        <w:spacing w:after="0" w:line="360" w:lineRule="auto"/>
        <w:ind w:firstLine="720"/>
        <w:jc w:val="both"/>
        <w:rPr>
          <w:rFonts w:ascii="Times New Roman" w:hAnsi="Times New Roman" w:cs="Times New Roman"/>
          <w:sz w:val="24"/>
          <w:szCs w:val="24"/>
        </w:rPr>
      </w:pPr>
      <w:r w:rsidRPr="00870570">
        <w:rPr>
          <w:rFonts w:ascii="Times New Roman" w:hAnsi="Times New Roman" w:cs="Times New Roman"/>
          <w:sz w:val="24"/>
          <w:szCs w:val="24"/>
        </w:rPr>
        <w:t xml:space="preserve"> The Commission should revoke </w:t>
      </w:r>
      <w:r w:rsidR="00EA0698">
        <w:rPr>
          <w:rFonts w:ascii="Times New Roman" w:hAnsi="Times New Roman" w:cs="Times New Roman"/>
          <w:sz w:val="24"/>
          <w:szCs w:val="24"/>
        </w:rPr>
        <w:t>Cyndie Park’s</w:t>
      </w:r>
      <w:r w:rsidRPr="00870570">
        <w:rPr>
          <w:rFonts w:ascii="Times New Roman" w:hAnsi="Times New Roman" w:cs="Times New Roman"/>
          <w:sz w:val="24"/>
          <w:szCs w:val="24"/>
        </w:rPr>
        <w:t xml:space="preserve"> CCN No. </w:t>
      </w:r>
      <w:r w:rsidR="0005775B">
        <w:rPr>
          <w:rFonts w:ascii="Times New Roman" w:hAnsi="Times New Roman" w:cs="Times New Roman"/>
          <w:iCs/>
          <w:sz w:val="24"/>
          <w:szCs w:val="24"/>
        </w:rPr>
        <w:t>12107</w:t>
      </w:r>
      <w:r w:rsidRPr="00870570">
        <w:rPr>
          <w:rFonts w:ascii="Times New Roman" w:hAnsi="Times New Roman" w:cs="Times New Roman"/>
          <w:sz w:val="24"/>
          <w:szCs w:val="24"/>
        </w:rPr>
        <w:t xml:space="preserve"> because </w:t>
      </w:r>
      <w:r w:rsidR="00EA0698">
        <w:rPr>
          <w:rFonts w:ascii="Times New Roman" w:hAnsi="Times New Roman" w:cs="Times New Roman"/>
          <w:iCs/>
          <w:sz w:val="24"/>
          <w:szCs w:val="24"/>
        </w:rPr>
        <w:t>Cyndie Park</w:t>
      </w:r>
      <w:r w:rsidR="00EA0698" w:rsidRPr="00870570">
        <w:rPr>
          <w:rFonts w:ascii="Times New Roman" w:hAnsi="Times New Roman" w:cs="Times New Roman"/>
          <w:sz w:val="24"/>
          <w:szCs w:val="24"/>
        </w:rPr>
        <w:t xml:space="preserve"> </w:t>
      </w:r>
      <w:r w:rsidRPr="00870570">
        <w:rPr>
          <w:rFonts w:ascii="Times New Roman" w:hAnsi="Times New Roman" w:cs="Times New Roman"/>
          <w:sz w:val="24"/>
          <w:szCs w:val="24"/>
        </w:rPr>
        <w:t xml:space="preserve">is </w:t>
      </w:r>
      <w:r w:rsidRPr="00604D62">
        <w:rPr>
          <w:rFonts w:ascii="Times New Roman" w:hAnsi="Times New Roman" w:cs="Times New Roman"/>
          <w:sz w:val="24"/>
          <w:szCs w:val="24"/>
        </w:rPr>
        <w:t>no longer in business</w:t>
      </w:r>
      <w:r w:rsidR="00B10382" w:rsidRPr="00604D62">
        <w:rPr>
          <w:rFonts w:ascii="Times New Roman" w:hAnsi="Times New Roman" w:cs="Times New Roman"/>
          <w:sz w:val="24"/>
          <w:szCs w:val="24"/>
        </w:rPr>
        <w:t>,</w:t>
      </w:r>
      <w:r w:rsidRPr="00604D62">
        <w:rPr>
          <w:rFonts w:ascii="Times New Roman" w:hAnsi="Times New Roman" w:cs="Times New Roman"/>
          <w:sz w:val="24"/>
          <w:szCs w:val="24"/>
        </w:rPr>
        <w:t xml:space="preserve"> and the facilities it used to provide continuous and adequate service are inactive.</w:t>
      </w:r>
      <w:r w:rsidRPr="00604D62">
        <w:rPr>
          <w:rStyle w:val="FootnoteReference"/>
          <w:rFonts w:ascii="Times New Roman" w:hAnsi="Times New Roman" w:cs="Times New Roman"/>
          <w:sz w:val="24"/>
          <w:szCs w:val="24"/>
        </w:rPr>
        <w:footnoteReference w:id="16"/>
      </w:r>
      <w:r w:rsidRPr="00870570">
        <w:rPr>
          <w:rFonts w:ascii="Times New Roman" w:hAnsi="Times New Roman" w:cs="Times New Roman"/>
          <w:sz w:val="24"/>
          <w:szCs w:val="24"/>
        </w:rPr>
        <w:t xml:space="preserve"> As long as CCN No. </w:t>
      </w:r>
      <w:r w:rsidR="0005775B">
        <w:rPr>
          <w:rFonts w:ascii="Times New Roman" w:hAnsi="Times New Roman" w:cs="Times New Roman"/>
          <w:iCs/>
          <w:sz w:val="24"/>
          <w:szCs w:val="24"/>
        </w:rPr>
        <w:t>12107</w:t>
      </w:r>
      <w:r w:rsidRPr="00870570">
        <w:rPr>
          <w:rFonts w:ascii="Times New Roman" w:hAnsi="Times New Roman" w:cs="Times New Roman"/>
          <w:sz w:val="24"/>
          <w:szCs w:val="24"/>
        </w:rPr>
        <w:t xml:space="preserve"> continues to remain in effect, it may be a violation of Commission rules for another company to provide service in the certificated area.</w:t>
      </w:r>
      <w:r w:rsidR="006B0BBE" w:rsidRPr="006B0BBE">
        <w:rPr>
          <w:rStyle w:val="FootnoteReference"/>
          <w:rFonts w:ascii="Times New Roman" w:hAnsi="Times New Roman" w:cs="Times New Roman"/>
          <w:sz w:val="24"/>
          <w:szCs w:val="24"/>
        </w:rPr>
        <w:footnoteReference w:id="17"/>
      </w:r>
      <w:r w:rsidR="006B0BBE">
        <w:rPr>
          <w:rFonts w:cstheme="minorHAnsi"/>
        </w:rPr>
        <w:t xml:space="preserve"> </w:t>
      </w:r>
      <w:r w:rsidRPr="00870570">
        <w:rPr>
          <w:rFonts w:ascii="Times New Roman" w:hAnsi="Times New Roman" w:cs="Times New Roman"/>
          <w:sz w:val="24"/>
          <w:szCs w:val="24"/>
        </w:rPr>
        <w:t xml:space="preserve"> </w:t>
      </w:r>
      <w:r w:rsidR="00604D62">
        <w:rPr>
          <w:rFonts w:ascii="Times New Roman" w:hAnsi="Times New Roman" w:cs="Times New Roman"/>
          <w:sz w:val="24"/>
          <w:szCs w:val="24"/>
        </w:rPr>
        <w:t>Nueces WSC indicated in its application that it was already serving six customers within Cyndie Park’s service area.</w:t>
      </w:r>
      <w:r w:rsidR="00604D62">
        <w:rPr>
          <w:rStyle w:val="FootnoteReference"/>
          <w:rFonts w:ascii="Times New Roman" w:hAnsi="Times New Roman" w:cs="Times New Roman"/>
          <w:sz w:val="24"/>
          <w:szCs w:val="24"/>
        </w:rPr>
        <w:footnoteReference w:id="18"/>
      </w:r>
      <w:bookmarkStart w:id="0" w:name="_GoBack"/>
      <w:bookmarkEnd w:id="0"/>
    </w:p>
    <w:p w14:paraId="4B9AE757" w14:textId="0D8AB515" w:rsidR="0022163F" w:rsidRDefault="00870570" w:rsidP="00563E92">
      <w:pPr>
        <w:spacing w:after="0" w:line="360" w:lineRule="auto"/>
        <w:ind w:firstLine="720"/>
        <w:jc w:val="both"/>
        <w:rPr>
          <w:rFonts w:ascii="Times New Roman" w:hAnsi="Times New Roman" w:cs="Times New Roman"/>
          <w:sz w:val="24"/>
          <w:szCs w:val="24"/>
        </w:rPr>
      </w:pPr>
      <w:r w:rsidRPr="00870570">
        <w:rPr>
          <w:rFonts w:ascii="Times New Roman" w:hAnsi="Times New Roman" w:cs="Times New Roman"/>
          <w:sz w:val="24"/>
          <w:szCs w:val="24"/>
        </w:rPr>
        <w:lastRenderedPageBreak/>
        <w:t xml:space="preserve">For the above stated reasons, Staff recommends revocation of CCN No. </w:t>
      </w:r>
      <w:r w:rsidR="0005775B">
        <w:rPr>
          <w:rFonts w:ascii="Times New Roman" w:hAnsi="Times New Roman" w:cs="Times New Roman"/>
          <w:iCs/>
          <w:sz w:val="24"/>
          <w:szCs w:val="24"/>
        </w:rPr>
        <w:t>12107</w:t>
      </w:r>
      <w:r w:rsidRPr="00870570">
        <w:rPr>
          <w:rFonts w:ascii="Times New Roman" w:hAnsi="Times New Roman" w:cs="Times New Roman"/>
          <w:sz w:val="24"/>
          <w:szCs w:val="24"/>
        </w:rPr>
        <w:t xml:space="preserve"> pursuant to </w:t>
      </w:r>
      <w:r w:rsidRPr="00870570">
        <w:rPr>
          <w:rFonts w:ascii="Times New Roman" w:hAnsi="Times New Roman" w:cs="Times New Roman"/>
          <w:smallCaps/>
          <w:sz w:val="24"/>
          <w:szCs w:val="24"/>
        </w:rPr>
        <w:t>TWC</w:t>
      </w:r>
      <w:r w:rsidRPr="00870570">
        <w:rPr>
          <w:rFonts w:ascii="Times New Roman" w:hAnsi="Times New Roman" w:cs="Times New Roman"/>
          <w:sz w:val="24"/>
          <w:szCs w:val="24"/>
        </w:rPr>
        <w:t xml:space="preserve"> § 13.254(a)(</w:t>
      </w:r>
      <w:r w:rsidR="00B10382">
        <w:rPr>
          <w:rFonts w:ascii="Times New Roman" w:hAnsi="Times New Roman" w:cs="Times New Roman"/>
          <w:sz w:val="24"/>
          <w:szCs w:val="24"/>
        </w:rPr>
        <w:t>1) and 16 TAC § 24.</w:t>
      </w:r>
      <w:r w:rsidR="00F22568">
        <w:rPr>
          <w:rFonts w:ascii="Times New Roman" w:hAnsi="Times New Roman" w:cs="Times New Roman"/>
          <w:sz w:val="24"/>
          <w:szCs w:val="24"/>
        </w:rPr>
        <w:t>245</w:t>
      </w:r>
      <w:r w:rsidR="00B10382">
        <w:rPr>
          <w:rFonts w:ascii="Times New Roman" w:hAnsi="Times New Roman" w:cs="Times New Roman"/>
          <w:sz w:val="24"/>
          <w:szCs w:val="24"/>
        </w:rPr>
        <w:t>(</w:t>
      </w:r>
      <w:r w:rsidR="00EA0698">
        <w:rPr>
          <w:rFonts w:ascii="Times New Roman" w:hAnsi="Times New Roman" w:cs="Times New Roman"/>
          <w:sz w:val="24"/>
          <w:szCs w:val="24"/>
        </w:rPr>
        <w:t>d</w:t>
      </w:r>
      <w:r w:rsidRPr="00870570">
        <w:rPr>
          <w:rFonts w:ascii="Times New Roman" w:hAnsi="Times New Roman" w:cs="Times New Roman"/>
          <w:sz w:val="24"/>
          <w:szCs w:val="24"/>
        </w:rPr>
        <w:t>)(1)</w:t>
      </w:r>
      <w:r w:rsidR="00B10382">
        <w:rPr>
          <w:rFonts w:ascii="Times New Roman" w:hAnsi="Times New Roman" w:cs="Times New Roman"/>
          <w:sz w:val="24"/>
          <w:szCs w:val="24"/>
        </w:rPr>
        <w:t>(A)</w:t>
      </w:r>
      <w:r w:rsidRPr="00870570">
        <w:rPr>
          <w:rFonts w:ascii="Times New Roman" w:hAnsi="Times New Roman" w:cs="Times New Roman"/>
          <w:sz w:val="24"/>
          <w:szCs w:val="24"/>
        </w:rPr>
        <w:t xml:space="preserve">. </w:t>
      </w:r>
    </w:p>
    <w:p w14:paraId="1D51972F" w14:textId="77777777" w:rsidR="0005775B" w:rsidRDefault="0005775B" w:rsidP="00563E92">
      <w:pPr>
        <w:spacing w:after="0" w:line="360" w:lineRule="auto"/>
        <w:ind w:firstLine="720"/>
        <w:jc w:val="both"/>
        <w:rPr>
          <w:rFonts w:ascii="Times New Roman" w:hAnsi="Times New Roman" w:cs="Times New Roman"/>
          <w:sz w:val="24"/>
          <w:szCs w:val="24"/>
        </w:rPr>
      </w:pPr>
    </w:p>
    <w:p w14:paraId="6094F83A" w14:textId="77777777" w:rsidR="00870570" w:rsidRPr="00870570" w:rsidRDefault="00870570" w:rsidP="00870570">
      <w:pPr>
        <w:pStyle w:val="ListParagraph"/>
        <w:numPr>
          <w:ilvl w:val="0"/>
          <w:numId w:val="3"/>
        </w:numPr>
        <w:spacing w:line="360" w:lineRule="auto"/>
        <w:ind w:left="0" w:firstLine="0"/>
        <w:jc w:val="center"/>
        <w:rPr>
          <w:b/>
        </w:rPr>
      </w:pPr>
      <w:r w:rsidRPr="00870570">
        <w:rPr>
          <w:b/>
        </w:rPr>
        <w:t>NOTICE OF OPPORTUNITY FOR HEARING</w:t>
      </w:r>
    </w:p>
    <w:p w14:paraId="7EB29D9D" w14:textId="5EDBAED7" w:rsidR="00E92EC2" w:rsidRDefault="00870570" w:rsidP="0051626F">
      <w:pPr>
        <w:spacing w:after="0" w:line="360" w:lineRule="auto"/>
        <w:ind w:firstLine="634"/>
        <w:jc w:val="both"/>
        <w:rPr>
          <w:rFonts w:ascii="Times New Roman" w:hAnsi="Times New Roman" w:cs="Times New Roman"/>
          <w:sz w:val="24"/>
          <w:szCs w:val="24"/>
        </w:rPr>
      </w:pPr>
      <w:r w:rsidRPr="00870570">
        <w:rPr>
          <w:rFonts w:ascii="Times New Roman" w:hAnsi="Times New Roman" w:cs="Times New Roman"/>
          <w:sz w:val="24"/>
          <w:szCs w:val="24"/>
        </w:rPr>
        <w:t>16 TAC §</w:t>
      </w:r>
      <w:r w:rsidR="00FB2C19" w:rsidRPr="00870570">
        <w:rPr>
          <w:rFonts w:ascii="Times New Roman" w:hAnsi="Times New Roman" w:cs="Times New Roman"/>
          <w:sz w:val="24"/>
          <w:szCs w:val="24"/>
        </w:rPr>
        <w:t>§</w:t>
      </w:r>
      <w:r w:rsidRPr="00870570">
        <w:rPr>
          <w:rFonts w:ascii="Times New Roman" w:hAnsi="Times New Roman" w:cs="Times New Roman"/>
          <w:sz w:val="24"/>
          <w:szCs w:val="24"/>
        </w:rPr>
        <w:t xml:space="preserve"> 22.54 and 22.55 require</w:t>
      </w:r>
      <w:r w:rsidR="00FB2C19">
        <w:rPr>
          <w:rFonts w:ascii="Times New Roman" w:hAnsi="Times New Roman" w:cs="Times New Roman"/>
          <w:sz w:val="24"/>
          <w:szCs w:val="24"/>
        </w:rPr>
        <w:t xml:space="preserve"> </w:t>
      </w:r>
      <w:r w:rsidRPr="00870570">
        <w:rPr>
          <w:rFonts w:ascii="Times New Roman" w:hAnsi="Times New Roman" w:cs="Times New Roman"/>
          <w:sz w:val="24"/>
          <w:szCs w:val="24"/>
        </w:rPr>
        <w:t xml:space="preserve">Staff to provide reasonable notice to persons affected by a proceeding in accordance with the Administrative Procedure Act. In license revocation proceedings, </w:t>
      </w:r>
      <w:r w:rsidRPr="00870570">
        <w:rPr>
          <w:rFonts w:ascii="Times New Roman" w:hAnsi="Times New Roman" w:cs="Times New Roman"/>
          <w:color w:val="000000"/>
          <w:sz w:val="24"/>
          <w:szCs w:val="24"/>
        </w:rPr>
        <w:t>APA </w:t>
      </w:r>
      <w:r w:rsidRPr="00870570">
        <w:rPr>
          <w:rFonts w:ascii="Times New Roman" w:hAnsi="Times New Roman" w:cs="Times New Roman"/>
          <w:sz w:val="24"/>
          <w:szCs w:val="24"/>
        </w:rPr>
        <w:t>§ 2001.054</w:t>
      </w:r>
      <w:r w:rsidRPr="00870570">
        <w:rPr>
          <w:rFonts w:ascii="Times New Roman" w:hAnsi="Times New Roman" w:cs="Times New Roman"/>
          <w:color w:val="000000"/>
          <w:sz w:val="24"/>
          <w:szCs w:val="24"/>
        </w:rPr>
        <w:t xml:space="preserve"> </w:t>
      </w:r>
      <w:r w:rsidRPr="00870570">
        <w:rPr>
          <w:rFonts w:ascii="Times New Roman" w:hAnsi="Times New Roman" w:cs="Times New Roman"/>
          <w:sz w:val="24"/>
          <w:szCs w:val="24"/>
        </w:rPr>
        <w:t>requires that notice be given "by personal service or by registered or certified mail to the license holder of facts or conduct alleged to warrant the intended action."   In order to proceed on a default basis, 16 TAC § 22.183 requires Staff to provide notice by certified mail, return receipt requested: (a) to a certificate holder's last known address in the Commission's records; (b) to the person’s registered agent for process on file with the Secretary of State; or (3) to an address for the party identified after reasonable investigation if the first two options are not applicable.</w:t>
      </w:r>
    </w:p>
    <w:p w14:paraId="25557BEF" w14:textId="59481363" w:rsidR="00270107" w:rsidRDefault="00870570" w:rsidP="00E92EC2">
      <w:pPr>
        <w:spacing w:line="360" w:lineRule="auto"/>
        <w:ind w:firstLine="634"/>
        <w:jc w:val="both"/>
        <w:rPr>
          <w:rFonts w:ascii="Times New Roman" w:hAnsi="Times New Roman" w:cs="Times New Roman"/>
          <w:sz w:val="24"/>
          <w:szCs w:val="24"/>
        </w:rPr>
      </w:pPr>
      <w:r w:rsidRPr="00870570">
        <w:rPr>
          <w:rFonts w:ascii="Times New Roman" w:hAnsi="Times New Roman" w:cs="Times New Roman"/>
          <w:sz w:val="24"/>
          <w:szCs w:val="24"/>
        </w:rPr>
        <w:t>In accordance with these provisions, Staff will provide a copy of this petition by certified mail, r</w:t>
      </w:r>
      <w:r w:rsidR="00FB2C19">
        <w:rPr>
          <w:rFonts w:ascii="Times New Roman" w:hAnsi="Times New Roman" w:cs="Times New Roman"/>
          <w:sz w:val="24"/>
          <w:szCs w:val="24"/>
        </w:rPr>
        <w:t xml:space="preserve">eturn receipt requested, to </w:t>
      </w:r>
      <w:r w:rsidR="00F22568">
        <w:rPr>
          <w:rFonts w:ascii="Times New Roman" w:hAnsi="Times New Roman" w:cs="Times New Roman"/>
          <w:sz w:val="24"/>
          <w:szCs w:val="24"/>
        </w:rPr>
        <w:t>Cyndie</w:t>
      </w:r>
      <w:r w:rsidRPr="00870570">
        <w:rPr>
          <w:rFonts w:ascii="Times New Roman" w:hAnsi="Times New Roman" w:cs="Times New Roman"/>
          <w:sz w:val="24"/>
          <w:szCs w:val="24"/>
        </w:rPr>
        <w:t xml:space="preserve"> </w:t>
      </w:r>
      <w:r w:rsidR="00F22568">
        <w:rPr>
          <w:rFonts w:ascii="Times New Roman" w:hAnsi="Times New Roman" w:cs="Times New Roman"/>
          <w:sz w:val="24"/>
          <w:szCs w:val="24"/>
        </w:rPr>
        <w:t xml:space="preserve">Park’s </w:t>
      </w:r>
      <w:r w:rsidRPr="00870570">
        <w:rPr>
          <w:rFonts w:ascii="Times New Roman" w:hAnsi="Times New Roman" w:cs="Times New Roman"/>
          <w:sz w:val="24"/>
          <w:szCs w:val="24"/>
        </w:rPr>
        <w:t>last known address in the TCEQ’s and Commission’s records:</w:t>
      </w:r>
    </w:p>
    <w:p w14:paraId="4550820C" w14:textId="1C58BC44" w:rsidR="00FA1EF3" w:rsidRDefault="00FA1EF3" w:rsidP="00FA1EF3">
      <w:pPr>
        <w:spacing w:after="0" w:line="240" w:lineRule="auto"/>
        <w:ind w:firstLine="634"/>
        <w:jc w:val="both"/>
        <w:rPr>
          <w:rFonts w:ascii="Times New Roman" w:hAnsi="Times New Roman" w:cs="Times New Roman"/>
          <w:sz w:val="24"/>
          <w:szCs w:val="24"/>
        </w:rPr>
      </w:pPr>
      <w:r>
        <w:rPr>
          <w:rFonts w:ascii="Times New Roman" w:eastAsia="Times New Roman" w:hAnsi="Times New Roman" w:cs="Times New Roman"/>
          <w:iCs/>
          <w:sz w:val="24"/>
          <w:szCs w:val="24"/>
        </w:rPr>
        <w:t xml:space="preserve">Cyndie Park Unit </w:t>
      </w:r>
      <w:r w:rsidR="0005775B">
        <w:rPr>
          <w:rFonts w:ascii="Times New Roman" w:eastAsia="Times New Roman" w:hAnsi="Times New Roman" w:cs="Times New Roman"/>
          <w:iCs/>
          <w:sz w:val="24"/>
          <w:szCs w:val="24"/>
        </w:rPr>
        <w:t>I</w:t>
      </w:r>
      <w:r>
        <w:rPr>
          <w:rFonts w:ascii="Times New Roman" w:eastAsia="Times New Roman" w:hAnsi="Times New Roman" w:cs="Times New Roman"/>
          <w:iCs/>
          <w:sz w:val="24"/>
          <w:szCs w:val="24"/>
        </w:rPr>
        <w:t xml:space="preserve"> Water</w:t>
      </w:r>
    </w:p>
    <w:p w14:paraId="71B76A79" w14:textId="77777777" w:rsidR="00FA1EF3" w:rsidRDefault="00FA1EF3" w:rsidP="00FA1EF3">
      <w:pPr>
        <w:spacing w:after="0" w:line="240" w:lineRule="auto"/>
        <w:ind w:firstLine="634"/>
        <w:jc w:val="both"/>
        <w:rPr>
          <w:rFonts w:ascii="Times New Roman" w:hAnsi="Times New Roman" w:cs="Times New Roman"/>
          <w:sz w:val="24"/>
          <w:szCs w:val="24"/>
        </w:rPr>
      </w:pPr>
      <w:r w:rsidRPr="00FA1EF3">
        <w:rPr>
          <w:rFonts w:ascii="Times New Roman" w:hAnsi="Times New Roman" w:cs="Times New Roman"/>
          <w:sz w:val="24"/>
          <w:szCs w:val="24"/>
        </w:rPr>
        <w:t>RR 1 BOX</w:t>
      </w:r>
    </w:p>
    <w:p w14:paraId="4DFF1F84" w14:textId="247CA882" w:rsidR="00FA1EF3" w:rsidRDefault="00FA1EF3" w:rsidP="00FA1EF3">
      <w:pPr>
        <w:spacing w:after="0" w:line="240" w:lineRule="auto"/>
        <w:ind w:firstLine="634"/>
        <w:jc w:val="both"/>
        <w:rPr>
          <w:rFonts w:ascii="Times New Roman" w:hAnsi="Times New Roman" w:cs="Times New Roman"/>
          <w:sz w:val="24"/>
          <w:szCs w:val="24"/>
        </w:rPr>
      </w:pPr>
      <w:r>
        <w:rPr>
          <w:rFonts w:ascii="Times New Roman" w:hAnsi="Times New Roman" w:cs="Times New Roman"/>
          <w:sz w:val="24"/>
          <w:szCs w:val="24"/>
        </w:rPr>
        <w:t>Robstown</w:t>
      </w:r>
      <w:r w:rsidRPr="00FA1EF3">
        <w:rPr>
          <w:rFonts w:ascii="Times New Roman" w:hAnsi="Times New Roman" w:cs="Times New Roman"/>
          <w:sz w:val="24"/>
          <w:szCs w:val="24"/>
        </w:rPr>
        <w:t>, Texas 78380-9801</w:t>
      </w:r>
    </w:p>
    <w:p w14:paraId="5D594324" w14:textId="44719398" w:rsidR="00FA1EF3" w:rsidRDefault="00FA1EF3" w:rsidP="00FA1EF3">
      <w:pPr>
        <w:spacing w:after="0" w:line="240" w:lineRule="auto"/>
        <w:ind w:firstLine="634"/>
        <w:jc w:val="both"/>
        <w:rPr>
          <w:rFonts w:ascii="Times New Roman" w:hAnsi="Times New Roman" w:cs="Times New Roman"/>
          <w:sz w:val="24"/>
          <w:szCs w:val="24"/>
        </w:rPr>
      </w:pPr>
    </w:p>
    <w:p w14:paraId="70920894" w14:textId="1EA66124" w:rsidR="00FA1EF3" w:rsidRDefault="00FA1EF3" w:rsidP="00FA1EF3">
      <w:pPr>
        <w:spacing w:after="0" w:line="240" w:lineRule="auto"/>
        <w:ind w:firstLine="634"/>
        <w:jc w:val="both"/>
        <w:rPr>
          <w:rFonts w:ascii="Times New Roman" w:hAnsi="Times New Roman" w:cs="Times New Roman"/>
          <w:sz w:val="24"/>
          <w:szCs w:val="24"/>
        </w:rPr>
      </w:pPr>
      <w:r>
        <w:rPr>
          <w:rFonts w:ascii="Times New Roman" w:hAnsi="Times New Roman" w:cs="Times New Roman"/>
          <w:sz w:val="24"/>
          <w:szCs w:val="24"/>
        </w:rPr>
        <w:t xml:space="preserve">Grant </w:t>
      </w:r>
      <w:proofErr w:type="spellStart"/>
      <w:r>
        <w:rPr>
          <w:rFonts w:ascii="Times New Roman" w:hAnsi="Times New Roman" w:cs="Times New Roman"/>
          <w:sz w:val="24"/>
          <w:szCs w:val="24"/>
        </w:rPr>
        <w:t>Weidemann</w:t>
      </w:r>
      <w:proofErr w:type="spellEnd"/>
    </w:p>
    <w:p w14:paraId="6FE96570" w14:textId="626ED277" w:rsidR="00CC730B" w:rsidRDefault="00CC730B" w:rsidP="00CC730B">
      <w:pPr>
        <w:spacing w:after="0" w:line="240" w:lineRule="auto"/>
        <w:ind w:firstLine="634"/>
        <w:jc w:val="both"/>
        <w:rPr>
          <w:rFonts w:ascii="Times New Roman" w:hAnsi="Times New Roman" w:cs="Times New Roman"/>
          <w:sz w:val="24"/>
          <w:szCs w:val="24"/>
        </w:rPr>
      </w:pPr>
      <w:r>
        <w:rPr>
          <w:rFonts w:ascii="Times New Roman" w:eastAsia="Times New Roman" w:hAnsi="Times New Roman" w:cs="Times New Roman"/>
          <w:iCs/>
          <w:sz w:val="24"/>
          <w:szCs w:val="24"/>
        </w:rPr>
        <w:t xml:space="preserve">Cyndie Park Unit </w:t>
      </w:r>
      <w:r w:rsidR="0005775B">
        <w:rPr>
          <w:rFonts w:ascii="Times New Roman" w:eastAsia="Times New Roman" w:hAnsi="Times New Roman" w:cs="Times New Roman"/>
          <w:iCs/>
          <w:sz w:val="24"/>
          <w:szCs w:val="24"/>
        </w:rPr>
        <w:t>I</w:t>
      </w:r>
      <w:r>
        <w:rPr>
          <w:rFonts w:ascii="Times New Roman" w:eastAsia="Times New Roman" w:hAnsi="Times New Roman" w:cs="Times New Roman"/>
          <w:iCs/>
          <w:sz w:val="24"/>
          <w:szCs w:val="24"/>
        </w:rPr>
        <w:t xml:space="preserve"> Water Co-op</w:t>
      </w:r>
    </w:p>
    <w:p w14:paraId="49A56B54" w14:textId="4BD3A5E6" w:rsidR="00FA1EF3" w:rsidRDefault="00FA1EF3" w:rsidP="00FA1EF3">
      <w:pPr>
        <w:spacing w:after="0" w:line="240" w:lineRule="auto"/>
        <w:ind w:firstLine="634"/>
        <w:jc w:val="both"/>
        <w:rPr>
          <w:rFonts w:ascii="Times New Roman" w:hAnsi="Times New Roman" w:cs="Times New Roman"/>
          <w:sz w:val="24"/>
          <w:szCs w:val="24"/>
        </w:rPr>
      </w:pPr>
      <w:r>
        <w:rPr>
          <w:rFonts w:ascii="Times New Roman" w:hAnsi="Times New Roman" w:cs="Times New Roman"/>
          <w:sz w:val="24"/>
          <w:szCs w:val="24"/>
        </w:rPr>
        <w:t>PO Box 543</w:t>
      </w:r>
    </w:p>
    <w:p w14:paraId="11905701" w14:textId="14DEC711" w:rsidR="00FA1EF3" w:rsidRDefault="00FA1EF3" w:rsidP="00FA1EF3">
      <w:pPr>
        <w:spacing w:after="0" w:line="240" w:lineRule="auto"/>
        <w:ind w:firstLine="634"/>
        <w:jc w:val="both"/>
        <w:rPr>
          <w:rFonts w:ascii="Times New Roman" w:hAnsi="Times New Roman" w:cs="Times New Roman"/>
          <w:sz w:val="24"/>
          <w:szCs w:val="24"/>
        </w:rPr>
      </w:pPr>
      <w:r>
        <w:rPr>
          <w:rFonts w:ascii="Times New Roman" w:hAnsi="Times New Roman" w:cs="Times New Roman"/>
          <w:sz w:val="24"/>
          <w:szCs w:val="24"/>
        </w:rPr>
        <w:t>Nebraska City, NE 68410</w:t>
      </w:r>
      <w:r>
        <w:rPr>
          <w:rStyle w:val="FootnoteReference"/>
          <w:rFonts w:ascii="Times New Roman" w:hAnsi="Times New Roman" w:cs="Times New Roman"/>
          <w:sz w:val="24"/>
          <w:szCs w:val="24"/>
        </w:rPr>
        <w:footnoteReference w:id="19"/>
      </w:r>
    </w:p>
    <w:p w14:paraId="41878256" w14:textId="069FE8B3" w:rsidR="00604D62" w:rsidRDefault="00604D62" w:rsidP="00FA1EF3">
      <w:pPr>
        <w:spacing w:after="0" w:line="240" w:lineRule="auto"/>
        <w:ind w:firstLine="634"/>
        <w:jc w:val="both"/>
        <w:rPr>
          <w:rFonts w:ascii="Times New Roman" w:hAnsi="Times New Roman" w:cs="Times New Roman"/>
          <w:sz w:val="24"/>
          <w:szCs w:val="24"/>
        </w:rPr>
      </w:pPr>
    </w:p>
    <w:p w14:paraId="51D4F2FF" w14:textId="4DCB5BB9" w:rsidR="00604D62" w:rsidRDefault="00604D62" w:rsidP="00604D62">
      <w:pPr>
        <w:spacing w:after="0" w:line="240" w:lineRule="auto"/>
        <w:ind w:firstLine="634"/>
        <w:jc w:val="both"/>
        <w:rPr>
          <w:rFonts w:ascii="Times New Roman" w:hAnsi="Times New Roman" w:cs="Times New Roman"/>
          <w:sz w:val="24"/>
          <w:szCs w:val="24"/>
        </w:rPr>
      </w:pPr>
      <w:r>
        <w:rPr>
          <w:rFonts w:ascii="Times New Roman" w:eastAsia="Times New Roman" w:hAnsi="Times New Roman" w:cs="Times New Roman"/>
          <w:iCs/>
          <w:sz w:val="24"/>
          <w:szCs w:val="24"/>
        </w:rPr>
        <w:t xml:space="preserve">Cyndie Park Unit </w:t>
      </w:r>
      <w:r w:rsidR="0005775B">
        <w:rPr>
          <w:rFonts w:ascii="Times New Roman" w:eastAsia="Times New Roman" w:hAnsi="Times New Roman" w:cs="Times New Roman"/>
          <w:iCs/>
          <w:sz w:val="24"/>
          <w:szCs w:val="24"/>
        </w:rPr>
        <w:t>I</w:t>
      </w:r>
      <w:r>
        <w:rPr>
          <w:rFonts w:ascii="Times New Roman" w:eastAsia="Times New Roman" w:hAnsi="Times New Roman" w:cs="Times New Roman"/>
          <w:iCs/>
          <w:sz w:val="24"/>
          <w:szCs w:val="24"/>
        </w:rPr>
        <w:t xml:space="preserve"> Water Co-op</w:t>
      </w:r>
    </w:p>
    <w:p w14:paraId="3FAECB22" w14:textId="73C65BB6" w:rsidR="00604D62" w:rsidRDefault="00604D62" w:rsidP="00FA1EF3">
      <w:pPr>
        <w:spacing w:after="0" w:line="240" w:lineRule="auto"/>
        <w:ind w:firstLine="634"/>
        <w:jc w:val="both"/>
        <w:rPr>
          <w:rFonts w:ascii="Times New Roman" w:hAnsi="Times New Roman" w:cs="Times New Roman"/>
          <w:sz w:val="24"/>
          <w:szCs w:val="24"/>
        </w:rPr>
      </w:pPr>
      <w:r>
        <w:rPr>
          <w:rFonts w:ascii="Times New Roman" w:hAnsi="Times New Roman" w:cs="Times New Roman"/>
          <w:sz w:val="24"/>
          <w:szCs w:val="24"/>
        </w:rPr>
        <w:t>Route 1, Box 10</w:t>
      </w:r>
    </w:p>
    <w:p w14:paraId="1BB95805" w14:textId="13D85D04" w:rsidR="00604D62" w:rsidRDefault="00604D62" w:rsidP="00FA1EF3">
      <w:pPr>
        <w:spacing w:after="0" w:line="240" w:lineRule="auto"/>
        <w:ind w:firstLine="634"/>
        <w:jc w:val="both"/>
        <w:rPr>
          <w:rFonts w:ascii="Times New Roman" w:hAnsi="Times New Roman" w:cs="Times New Roman"/>
          <w:sz w:val="24"/>
          <w:szCs w:val="24"/>
        </w:rPr>
      </w:pPr>
      <w:r>
        <w:rPr>
          <w:rFonts w:ascii="Times New Roman" w:hAnsi="Times New Roman" w:cs="Times New Roman"/>
          <w:sz w:val="24"/>
          <w:szCs w:val="24"/>
        </w:rPr>
        <w:t>Robstown, Texas 78380</w:t>
      </w:r>
      <w:r>
        <w:rPr>
          <w:rStyle w:val="FootnoteReference"/>
          <w:rFonts w:ascii="Times New Roman" w:hAnsi="Times New Roman" w:cs="Times New Roman"/>
          <w:sz w:val="24"/>
          <w:szCs w:val="24"/>
        </w:rPr>
        <w:footnoteReference w:id="20"/>
      </w:r>
    </w:p>
    <w:p w14:paraId="363B85A0" w14:textId="2D013AC1" w:rsidR="00DE613E" w:rsidRPr="00870570" w:rsidRDefault="00DE613E" w:rsidP="001D6827">
      <w:pPr>
        <w:spacing w:after="0" w:line="240" w:lineRule="auto"/>
        <w:jc w:val="both"/>
        <w:rPr>
          <w:rFonts w:ascii="Times New Roman" w:hAnsi="Times New Roman" w:cs="Times New Roman"/>
          <w:sz w:val="24"/>
          <w:szCs w:val="24"/>
        </w:rPr>
      </w:pPr>
    </w:p>
    <w:p w14:paraId="4A1CCA04" w14:textId="4EE19987" w:rsidR="00FA1EF3" w:rsidRDefault="00FA1EF3" w:rsidP="00870570">
      <w:pPr>
        <w:autoSpaceDE w:val="0"/>
        <w:autoSpaceDN w:val="0"/>
        <w:adjustRightInd w:val="0"/>
        <w:snapToGrid w:val="0"/>
        <w:spacing w:line="360" w:lineRule="auto"/>
        <w:ind w:firstLine="634"/>
        <w:jc w:val="both"/>
        <w:rPr>
          <w:rFonts w:ascii="Times New Roman" w:hAnsi="Times New Roman" w:cs="Times New Roman"/>
          <w:sz w:val="24"/>
          <w:szCs w:val="24"/>
        </w:rPr>
      </w:pPr>
      <w:r>
        <w:rPr>
          <w:rFonts w:ascii="Times New Roman" w:hAnsi="Times New Roman" w:cs="Times New Roman"/>
          <w:sz w:val="24"/>
          <w:szCs w:val="24"/>
        </w:rPr>
        <w:t xml:space="preserve">Staff could not locate Cyndie Park </w:t>
      </w:r>
      <w:r w:rsidR="0005775B">
        <w:rPr>
          <w:rFonts w:ascii="Times New Roman" w:hAnsi="Times New Roman" w:cs="Times New Roman"/>
          <w:sz w:val="24"/>
          <w:szCs w:val="24"/>
        </w:rPr>
        <w:t>I</w:t>
      </w:r>
      <w:r>
        <w:rPr>
          <w:rFonts w:ascii="Times New Roman" w:hAnsi="Times New Roman" w:cs="Times New Roman"/>
          <w:sz w:val="24"/>
          <w:szCs w:val="24"/>
        </w:rPr>
        <w:t xml:space="preserve"> Water </w:t>
      </w:r>
      <w:r w:rsidR="004E1E13">
        <w:rPr>
          <w:rFonts w:ascii="Times New Roman" w:hAnsi="Times New Roman" w:cs="Times New Roman"/>
          <w:sz w:val="24"/>
          <w:szCs w:val="24"/>
        </w:rPr>
        <w:t xml:space="preserve">Co-op </w:t>
      </w:r>
      <w:r>
        <w:rPr>
          <w:rFonts w:ascii="Times New Roman" w:hAnsi="Times New Roman" w:cs="Times New Roman"/>
          <w:sz w:val="24"/>
          <w:szCs w:val="24"/>
        </w:rPr>
        <w:t xml:space="preserve">as registered with the </w:t>
      </w:r>
      <w:r w:rsidR="0051626F">
        <w:rPr>
          <w:rFonts w:ascii="Times New Roman" w:hAnsi="Times New Roman" w:cs="Times New Roman"/>
          <w:sz w:val="24"/>
          <w:szCs w:val="24"/>
        </w:rPr>
        <w:t xml:space="preserve">Texas </w:t>
      </w:r>
      <w:r>
        <w:rPr>
          <w:rFonts w:ascii="Times New Roman" w:hAnsi="Times New Roman" w:cs="Times New Roman"/>
          <w:sz w:val="24"/>
          <w:szCs w:val="24"/>
        </w:rPr>
        <w:t>Secretary of State.</w:t>
      </w:r>
    </w:p>
    <w:p w14:paraId="24822232" w14:textId="29DEBEDC" w:rsidR="00870570" w:rsidRPr="00870570" w:rsidRDefault="00870570" w:rsidP="00870570">
      <w:pPr>
        <w:autoSpaceDE w:val="0"/>
        <w:autoSpaceDN w:val="0"/>
        <w:adjustRightInd w:val="0"/>
        <w:snapToGrid w:val="0"/>
        <w:spacing w:line="360" w:lineRule="auto"/>
        <w:ind w:firstLine="634"/>
        <w:jc w:val="both"/>
        <w:rPr>
          <w:rFonts w:ascii="Times New Roman" w:hAnsi="Times New Roman" w:cs="Times New Roman"/>
          <w:sz w:val="24"/>
          <w:szCs w:val="24"/>
        </w:rPr>
      </w:pPr>
      <w:r w:rsidRPr="00870570">
        <w:rPr>
          <w:rFonts w:ascii="Times New Roman" w:hAnsi="Times New Roman" w:cs="Times New Roman"/>
          <w:sz w:val="24"/>
          <w:szCs w:val="24"/>
        </w:rPr>
        <w:lastRenderedPageBreak/>
        <w:t xml:space="preserve">Pursuant to </w:t>
      </w:r>
      <w:r w:rsidRPr="00870570">
        <w:rPr>
          <w:rFonts w:ascii="Times New Roman" w:hAnsi="Times New Roman" w:cs="Times New Roman"/>
          <w:smallCaps/>
          <w:sz w:val="24"/>
          <w:szCs w:val="24"/>
        </w:rPr>
        <w:t xml:space="preserve">16 TAC </w:t>
      </w:r>
      <w:r w:rsidRPr="00870570">
        <w:rPr>
          <w:rFonts w:ascii="Times New Roman" w:hAnsi="Times New Roman" w:cs="Times New Roman"/>
          <w:sz w:val="24"/>
          <w:szCs w:val="24"/>
        </w:rPr>
        <w:t xml:space="preserve">§ </w:t>
      </w:r>
      <w:r w:rsidRPr="00870570">
        <w:rPr>
          <w:rFonts w:ascii="Times New Roman" w:hAnsi="Times New Roman" w:cs="Times New Roman"/>
          <w:smallCaps/>
          <w:sz w:val="24"/>
          <w:szCs w:val="24"/>
        </w:rPr>
        <w:t>22.183</w:t>
      </w:r>
      <w:r w:rsidRPr="00870570">
        <w:rPr>
          <w:rFonts w:ascii="Times New Roman" w:hAnsi="Times New Roman" w:cs="Times New Roman"/>
          <w:sz w:val="24"/>
          <w:szCs w:val="24"/>
        </w:rPr>
        <w:t>,</w:t>
      </w:r>
      <w:r w:rsidR="00CE0AFE">
        <w:rPr>
          <w:rFonts w:ascii="Times New Roman" w:hAnsi="Times New Roman" w:cs="Times New Roman"/>
          <w:sz w:val="24"/>
          <w:szCs w:val="24"/>
        </w:rPr>
        <w:t xml:space="preserve"> </w:t>
      </w:r>
      <w:r w:rsidRPr="00870570">
        <w:rPr>
          <w:rFonts w:ascii="Times New Roman" w:hAnsi="Times New Roman" w:cs="Times New Roman"/>
          <w:sz w:val="24"/>
          <w:szCs w:val="24"/>
        </w:rPr>
        <w:t xml:space="preserve">Staff hereby notifies </w:t>
      </w:r>
      <w:bookmarkStart w:id="1" w:name="_Hlk50458453"/>
      <w:r w:rsidR="00F22568">
        <w:rPr>
          <w:rFonts w:ascii="Times New Roman" w:hAnsi="Times New Roman" w:cs="Times New Roman"/>
          <w:sz w:val="24"/>
          <w:szCs w:val="24"/>
        </w:rPr>
        <w:t>Cyndie Park</w:t>
      </w:r>
      <w:r w:rsidRPr="00870570">
        <w:rPr>
          <w:rFonts w:ascii="Times New Roman" w:hAnsi="Times New Roman" w:cs="Times New Roman"/>
          <w:sz w:val="24"/>
          <w:szCs w:val="24"/>
        </w:rPr>
        <w:t xml:space="preserve"> </w:t>
      </w:r>
      <w:bookmarkEnd w:id="1"/>
      <w:r w:rsidRPr="00870570">
        <w:rPr>
          <w:rFonts w:ascii="Times New Roman" w:hAnsi="Times New Roman" w:cs="Times New Roman"/>
          <w:sz w:val="24"/>
          <w:szCs w:val="24"/>
        </w:rPr>
        <w:t xml:space="preserve">that the factual allegations in this petition could be deemed admitted and the relief sought herein granted by default if </w:t>
      </w:r>
      <w:r w:rsidR="00F22568">
        <w:rPr>
          <w:rFonts w:ascii="Times New Roman" w:hAnsi="Times New Roman" w:cs="Times New Roman"/>
          <w:sz w:val="24"/>
          <w:szCs w:val="24"/>
        </w:rPr>
        <w:t>Cyndie Park</w:t>
      </w:r>
      <w:r w:rsidR="00F22568" w:rsidRPr="00870570">
        <w:rPr>
          <w:rFonts w:ascii="Times New Roman" w:hAnsi="Times New Roman" w:cs="Times New Roman"/>
          <w:sz w:val="24"/>
          <w:szCs w:val="24"/>
        </w:rPr>
        <w:t xml:space="preserve"> </w:t>
      </w:r>
      <w:r w:rsidRPr="00870570">
        <w:rPr>
          <w:rFonts w:ascii="Times New Roman" w:hAnsi="Times New Roman" w:cs="Times New Roman"/>
          <w:sz w:val="24"/>
          <w:szCs w:val="24"/>
        </w:rPr>
        <w:t xml:space="preserve">fails to request a hearing within 30 days after service of the Petition and Notice of Opportunity for Hearing. The purpose of a hearing on the merits is to consider revocation of </w:t>
      </w:r>
      <w:r w:rsidR="00F22568">
        <w:rPr>
          <w:rFonts w:ascii="Times New Roman" w:hAnsi="Times New Roman" w:cs="Times New Roman"/>
          <w:sz w:val="24"/>
          <w:szCs w:val="24"/>
        </w:rPr>
        <w:t>Cyndie Park’s</w:t>
      </w:r>
      <w:r w:rsidR="00F22568" w:rsidRPr="00870570">
        <w:rPr>
          <w:rFonts w:ascii="Times New Roman" w:hAnsi="Times New Roman" w:cs="Times New Roman"/>
          <w:sz w:val="24"/>
          <w:szCs w:val="24"/>
        </w:rPr>
        <w:t xml:space="preserve"> CCN No. </w:t>
      </w:r>
      <w:r w:rsidR="0005775B">
        <w:rPr>
          <w:rFonts w:ascii="Times New Roman" w:hAnsi="Times New Roman" w:cs="Times New Roman"/>
          <w:iCs/>
          <w:sz w:val="24"/>
          <w:szCs w:val="24"/>
        </w:rPr>
        <w:t>12107</w:t>
      </w:r>
      <w:r w:rsidRPr="00870570">
        <w:rPr>
          <w:rFonts w:ascii="Times New Roman" w:hAnsi="Times New Roman" w:cs="Times New Roman"/>
          <w:sz w:val="24"/>
          <w:szCs w:val="24"/>
        </w:rPr>
        <w:t xml:space="preserve">. If </w:t>
      </w:r>
      <w:r w:rsidR="00F22568">
        <w:rPr>
          <w:rFonts w:ascii="Times New Roman" w:hAnsi="Times New Roman" w:cs="Times New Roman"/>
          <w:sz w:val="24"/>
          <w:szCs w:val="24"/>
        </w:rPr>
        <w:t>Cyndie Park</w:t>
      </w:r>
      <w:r w:rsidR="00F22568" w:rsidRPr="00870570">
        <w:rPr>
          <w:rFonts w:ascii="Times New Roman" w:hAnsi="Times New Roman" w:cs="Times New Roman"/>
          <w:sz w:val="24"/>
          <w:szCs w:val="24"/>
        </w:rPr>
        <w:t xml:space="preserve"> </w:t>
      </w:r>
      <w:r w:rsidRPr="00870570">
        <w:rPr>
          <w:rFonts w:ascii="Times New Roman" w:hAnsi="Times New Roman" w:cs="Times New Roman"/>
          <w:sz w:val="24"/>
          <w:szCs w:val="24"/>
        </w:rPr>
        <w:t>fails to request a hearing</w:t>
      </w:r>
      <w:r w:rsidR="00B10382">
        <w:rPr>
          <w:rFonts w:ascii="Times New Roman" w:hAnsi="Times New Roman" w:cs="Times New Roman"/>
          <w:sz w:val="24"/>
          <w:szCs w:val="24"/>
        </w:rPr>
        <w:t>,</w:t>
      </w:r>
      <w:r w:rsidRPr="00870570">
        <w:rPr>
          <w:rFonts w:ascii="Times New Roman" w:hAnsi="Times New Roman" w:cs="Times New Roman"/>
          <w:sz w:val="24"/>
          <w:szCs w:val="24"/>
        </w:rPr>
        <w:t xml:space="preserve"> the presiding officer may issue a default order on an informal basis without a hearing on the merits pursuant to </w:t>
      </w:r>
      <w:r w:rsidRPr="00870570">
        <w:rPr>
          <w:rFonts w:ascii="Times New Roman" w:hAnsi="Times New Roman" w:cs="Times New Roman"/>
          <w:color w:val="000000"/>
          <w:sz w:val="24"/>
          <w:szCs w:val="24"/>
        </w:rPr>
        <w:t>APA </w:t>
      </w:r>
      <w:r w:rsidRPr="00870570">
        <w:rPr>
          <w:rFonts w:ascii="Times New Roman" w:hAnsi="Times New Roman" w:cs="Times New Roman"/>
          <w:sz w:val="24"/>
          <w:szCs w:val="24"/>
        </w:rPr>
        <w:t>§ 2001.056(4) and 16 TAC § 22.183.</w:t>
      </w:r>
    </w:p>
    <w:p w14:paraId="2F668E30" w14:textId="77777777" w:rsidR="00870570" w:rsidRPr="00B10382" w:rsidRDefault="00870570" w:rsidP="00EA0C16">
      <w:pPr>
        <w:spacing w:line="360" w:lineRule="auto"/>
        <w:ind w:left="86" w:firstLine="634"/>
        <w:jc w:val="both"/>
        <w:rPr>
          <w:rFonts w:ascii="Times New Roman" w:hAnsi="Times New Roman" w:cs="Times New Roman"/>
          <w:b/>
          <w:bCs/>
          <w:sz w:val="28"/>
          <w:szCs w:val="28"/>
          <w:u w:val="single"/>
        </w:rPr>
      </w:pPr>
      <w:r w:rsidRPr="00B10382">
        <w:rPr>
          <w:rFonts w:ascii="Times New Roman" w:hAnsi="Times New Roman" w:cs="Times New Roman"/>
          <w:b/>
          <w:bCs/>
          <w:sz w:val="28"/>
          <w:szCs w:val="28"/>
          <w:u w:val="single"/>
        </w:rPr>
        <w:t xml:space="preserve">The factual allegations listed in </w:t>
      </w:r>
      <w:r w:rsidR="00BA7AB2" w:rsidRPr="00B10382">
        <w:rPr>
          <w:rFonts w:ascii="Times New Roman" w:hAnsi="Times New Roman" w:cs="Times New Roman"/>
          <w:b/>
          <w:bCs/>
          <w:sz w:val="28"/>
          <w:szCs w:val="28"/>
          <w:u w:val="single"/>
        </w:rPr>
        <w:t xml:space="preserve">Commission </w:t>
      </w:r>
      <w:r w:rsidRPr="00B10382">
        <w:rPr>
          <w:rFonts w:ascii="Times New Roman" w:hAnsi="Times New Roman" w:cs="Times New Roman"/>
          <w:b/>
          <w:bCs/>
          <w:sz w:val="28"/>
          <w:szCs w:val="28"/>
          <w:u w:val="single"/>
        </w:rPr>
        <w:t>Staff’s Petition and Notice of Opportunity for a Hearing could be deemed admitted and the relief sought herein could be granted by default if you fail to timely request a hearing.</w:t>
      </w:r>
    </w:p>
    <w:p w14:paraId="0C699FDB" w14:textId="77777777" w:rsidR="00EA0C16" w:rsidRDefault="00EA0C16" w:rsidP="00EA0C16">
      <w:pPr>
        <w:spacing w:line="360" w:lineRule="auto"/>
        <w:ind w:left="86" w:firstLine="634"/>
        <w:jc w:val="both"/>
        <w:rPr>
          <w:rFonts w:ascii="Times New Roman" w:hAnsi="Times New Roman" w:cs="Times New Roman"/>
          <w:b/>
          <w:bCs/>
          <w:sz w:val="24"/>
          <w:szCs w:val="24"/>
          <w:u w:val="single"/>
        </w:rPr>
      </w:pPr>
    </w:p>
    <w:p w14:paraId="2105CF97" w14:textId="77777777" w:rsidR="004E1E13" w:rsidRDefault="004E1E13">
      <w:pPr>
        <w:spacing w:after="160" w:line="259" w:lineRule="auto"/>
        <w:rPr>
          <w:rFonts w:ascii="Times New Roman" w:hAnsi="Times New Roman" w:cs="Times New Roman"/>
          <w:b/>
          <w:sz w:val="24"/>
          <w:szCs w:val="24"/>
        </w:rPr>
      </w:pPr>
      <w:r>
        <w:rPr>
          <w:rFonts w:ascii="Times New Roman" w:hAnsi="Times New Roman" w:cs="Times New Roman"/>
          <w:b/>
          <w:sz w:val="24"/>
          <w:szCs w:val="24"/>
        </w:rPr>
        <w:br w:type="page"/>
      </w:r>
    </w:p>
    <w:p w14:paraId="7086353E" w14:textId="69C0B5A8" w:rsidR="00870570" w:rsidRPr="00870570" w:rsidRDefault="00870570" w:rsidP="00870570">
      <w:pPr>
        <w:keepNext/>
        <w:jc w:val="center"/>
        <w:rPr>
          <w:rFonts w:ascii="Times New Roman" w:hAnsi="Times New Roman" w:cs="Times New Roman"/>
          <w:b/>
          <w:sz w:val="24"/>
          <w:szCs w:val="24"/>
        </w:rPr>
      </w:pPr>
      <w:r w:rsidRPr="00870570">
        <w:rPr>
          <w:rFonts w:ascii="Times New Roman" w:hAnsi="Times New Roman" w:cs="Times New Roman"/>
          <w:b/>
          <w:sz w:val="24"/>
          <w:szCs w:val="24"/>
        </w:rPr>
        <w:lastRenderedPageBreak/>
        <w:t>VI. REQUEST</w:t>
      </w:r>
    </w:p>
    <w:p w14:paraId="67B57BB0" w14:textId="2BC7C9E2" w:rsidR="00870570" w:rsidRDefault="00870570" w:rsidP="00CE0AFE">
      <w:pPr>
        <w:spacing w:after="0" w:line="360" w:lineRule="auto"/>
        <w:jc w:val="both"/>
        <w:rPr>
          <w:rFonts w:ascii="Times New Roman" w:hAnsi="Times New Roman" w:cs="Times New Roman"/>
          <w:sz w:val="24"/>
          <w:szCs w:val="24"/>
        </w:rPr>
      </w:pPr>
      <w:r w:rsidRPr="00870570">
        <w:rPr>
          <w:rFonts w:ascii="Times New Roman" w:hAnsi="Times New Roman" w:cs="Times New Roman"/>
          <w:b/>
          <w:bCs/>
          <w:spacing w:val="6"/>
          <w:sz w:val="24"/>
          <w:szCs w:val="24"/>
        </w:rPr>
        <w:t xml:space="preserve">WHEREFORE, PREMISES CONSIDERED, </w:t>
      </w:r>
      <w:r w:rsidRPr="00870570">
        <w:rPr>
          <w:rFonts w:ascii="Times New Roman" w:hAnsi="Times New Roman" w:cs="Times New Roman"/>
          <w:spacing w:val="6"/>
          <w:sz w:val="24"/>
          <w:szCs w:val="24"/>
        </w:rPr>
        <w:t xml:space="preserve">Staff respectfully requests that the </w:t>
      </w:r>
      <w:r w:rsidRPr="00870570">
        <w:rPr>
          <w:rFonts w:ascii="Times New Roman" w:hAnsi="Times New Roman" w:cs="Times New Roman"/>
          <w:sz w:val="24"/>
          <w:szCs w:val="24"/>
        </w:rPr>
        <w:t xml:space="preserve">Commission grants Staff’s request to revoke </w:t>
      </w:r>
      <w:r w:rsidR="00FA1EF3">
        <w:rPr>
          <w:rFonts w:ascii="Times New Roman" w:hAnsi="Times New Roman" w:cs="Times New Roman"/>
          <w:sz w:val="24"/>
          <w:szCs w:val="24"/>
        </w:rPr>
        <w:t>Cyndie Park’s</w:t>
      </w:r>
      <w:r w:rsidRPr="00870570">
        <w:rPr>
          <w:rFonts w:ascii="Times New Roman" w:hAnsi="Times New Roman" w:cs="Times New Roman"/>
          <w:sz w:val="24"/>
          <w:szCs w:val="24"/>
        </w:rPr>
        <w:t xml:space="preserve"> CCN No. </w:t>
      </w:r>
      <w:r w:rsidR="0005775B">
        <w:rPr>
          <w:rFonts w:ascii="Times New Roman" w:hAnsi="Times New Roman" w:cs="Times New Roman"/>
          <w:iCs/>
          <w:sz w:val="24"/>
          <w:szCs w:val="24"/>
        </w:rPr>
        <w:t>12107</w:t>
      </w:r>
      <w:r w:rsidRPr="00870570">
        <w:rPr>
          <w:rFonts w:ascii="Times New Roman" w:hAnsi="Times New Roman" w:cs="Times New Roman"/>
          <w:sz w:val="24"/>
          <w:szCs w:val="24"/>
        </w:rPr>
        <w:t xml:space="preserve">.  </w:t>
      </w:r>
      <w:proofErr w:type="gramStart"/>
      <w:r w:rsidRPr="00870570">
        <w:rPr>
          <w:rFonts w:ascii="Times New Roman" w:hAnsi="Times New Roman" w:cs="Times New Roman"/>
          <w:sz w:val="24"/>
          <w:szCs w:val="24"/>
        </w:rPr>
        <w:t>In the event that</w:t>
      </w:r>
      <w:proofErr w:type="gramEnd"/>
      <w:r w:rsidRPr="00870570">
        <w:rPr>
          <w:rFonts w:ascii="Times New Roman" w:hAnsi="Times New Roman" w:cs="Times New Roman"/>
          <w:sz w:val="24"/>
          <w:szCs w:val="24"/>
        </w:rPr>
        <w:t xml:space="preserve"> </w:t>
      </w:r>
      <w:r w:rsidR="0059631B">
        <w:rPr>
          <w:rFonts w:ascii="Times New Roman" w:hAnsi="Times New Roman" w:cs="Times New Roman"/>
          <w:sz w:val="24"/>
          <w:szCs w:val="24"/>
        </w:rPr>
        <w:t>Cyndie</w:t>
      </w:r>
      <w:r w:rsidRPr="00870570">
        <w:rPr>
          <w:rFonts w:ascii="Times New Roman" w:hAnsi="Times New Roman" w:cs="Times New Roman"/>
          <w:sz w:val="24"/>
          <w:szCs w:val="24"/>
        </w:rPr>
        <w:t xml:space="preserve"> </w:t>
      </w:r>
      <w:r w:rsidR="0059631B">
        <w:rPr>
          <w:rFonts w:ascii="Times New Roman" w:hAnsi="Times New Roman" w:cs="Times New Roman"/>
          <w:sz w:val="24"/>
          <w:szCs w:val="24"/>
        </w:rPr>
        <w:t xml:space="preserve">Park </w:t>
      </w:r>
      <w:r w:rsidRPr="00870570">
        <w:rPr>
          <w:rFonts w:ascii="Times New Roman" w:hAnsi="Times New Roman" w:cs="Times New Roman"/>
          <w:sz w:val="24"/>
          <w:szCs w:val="24"/>
        </w:rPr>
        <w:t xml:space="preserve">fails to request a hearing on the merits, Staff requests that the Commission issue a default final order, with no further notice to </w:t>
      </w:r>
      <w:r w:rsidR="005363E2">
        <w:rPr>
          <w:rFonts w:ascii="Times New Roman" w:hAnsi="Times New Roman" w:cs="Times New Roman"/>
          <w:sz w:val="24"/>
          <w:szCs w:val="24"/>
        </w:rPr>
        <w:t>Cyndie Park</w:t>
      </w:r>
      <w:r w:rsidRPr="00870570">
        <w:rPr>
          <w:rFonts w:ascii="Times New Roman" w:hAnsi="Times New Roman" w:cs="Times New Roman"/>
          <w:sz w:val="24"/>
          <w:szCs w:val="24"/>
        </w:rPr>
        <w:t xml:space="preserve">, revoking CCN No. </w:t>
      </w:r>
      <w:r w:rsidR="0005775B">
        <w:rPr>
          <w:rFonts w:ascii="Times New Roman" w:hAnsi="Times New Roman" w:cs="Times New Roman"/>
          <w:iCs/>
          <w:sz w:val="24"/>
          <w:szCs w:val="24"/>
        </w:rPr>
        <w:t>12107</w:t>
      </w:r>
      <w:r w:rsidRPr="00870570">
        <w:rPr>
          <w:rFonts w:ascii="Times New Roman" w:hAnsi="Times New Roman" w:cs="Times New Roman"/>
          <w:sz w:val="24"/>
          <w:szCs w:val="24"/>
        </w:rPr>
        <w:t>.</w:t>
      </w:r>
    </w:p>
    <w:p w14:paraId="38570BFE" w14:textId="77777777" w:rsidR="00870570" w:rsidRPr="00870570" w:rsidRDefault="00870570" w:rsidP="00870570">
      <w:pPr>
        <w:spacing w:after="0" w:line="360" w:lineRule="auto"/>
        <w:jc w:val="center"/>
        <w:rPr>
          <w:rFonts w:ascii="Times New Roman" w:hAnsi="Times New Roman" w:cs="Times New Roman"/>
          <w:b/>
          <w:sz w:val="24"/>
          <w:szCs w:val="24"/>
        </w:rPr>
      </w:pPr>
    </w:p>
    <w:p w14:paraId="5294DF3F" w14:textId="77777777" w:rsidR="005363E2" w:rsidRPr="005363E2" w:rsidRDefault="005363E2" w:rsidP="005363E2">
      <w:pPr>
        <w:spacing w:after="0" w:line="480" w:lineRule="auto"/>
        <w:ind w:left="3600" w:firstLine="720"/>
        <w:jc w:val="both"/>
        <w:rPr>
          <w:rFonts w:ascii="Times New Roman" w:eastAsia="Times New Roman" w:hAnsi="Times New Roman" w:cs="Times New Roman"/>
          <w:sz w:val="24"/>
          <w:szCs w:val="24"/>
        </w:rPr>
      </w:pPr>
      <w:r w:rsidRPr="005363E2">
        <w:rPr>
          <w:rFonts w:ascii="Times New Roman" w:eastAsia="Times New Roman" w:hAnsi="Times New Roman" w:cs="Times New Roman"/>
          <w:sz w:val="24"/>
          <w:szCs w:val="24"/>
        </w:rPr>
        <w:t>Respectfully submitted,</w:t>
      </w:r>
    </w:p>
    <w:p w14:paraId="344556DE" w14:textId="77777777" w:rsidR="005363E2" w:rsidRPr="005363E2" w:rsidRDefault="005363E2" w:rsidP="005363E2">
      <w:pPr>
        <w:spacing w:after="0" w:line="240" w:lineRule="auto"/>
        <w:ind w:left="4320"/>
        <w:contextualSpacing/>
        <w:rPr>
          <w:rFonts w:ascii="Times New Roman" w:eastAsia="Times New Roman" w:hAnsi="Times New Roman" w:cs="Times New Roman"/>
          <w:b/>
          <w:sz w:val="24"/>
          <w:szCs w:val="24"/>
        </w:rPr>
      </w:pPr>
      <w:r w:rsidRPr="005363E2">
        <w:rPr>
          <w:rFonts w:ascii="Times New Roman" w:eastAsia="Times New Roman" w:hAnsi="Times New Roman" w:cs="Times New Roman"/>
          <w:b/>
          <w:sz w:val="24"/>
          <w:szCs w:val="24"/>
        </w:rPr>
        <w:t xml:space="preserve">PUBLIC UTILITY COMMISSION OF TEXAS </w:t>
      </w:r>
    </w:p>
    <w:p w14:paraId="63225A76" w14:textId="77777777" w:rsidR="005363E2" w:rsidRPr="005363E2" w:rsidRDefault="005363E2" w:rsidP="005363E2">
      <w:pPr>
        <w:spacing w:after="0" w:line="240" w:lineRule="auto"/>
        <w:ind w:left="4320"/>
        <w:contextualSpacing/>
        <w:rPr>
          <w:rFonts w:ascii="Times New Roman" w:eastAsia="Times New Roman" w:hAnsi="Times New Roman" w:cs="Times New Roman"/>
          <w:b/>
          <w:sz w:val="24"/>
          <w:szCs w:val="24"/>
        </w:rPr>
      </w:pPr>
      <w:r w:rsidRPr="005363E2">
        <w:rPr>
          <w:rFonts w:ascii="Times New Roman" w:eastAsia="Times New Roman" w:hAnsi="Times New Roman" w:cs="Times New Roman"/>
          <w:b/>
          <w:sz w:val="24"/>
          <w:szCs w:val="24"/>
        </w:rPr>
        <w:t>LEGAL DIVISION</w:t>
      </w:r>
    </w:p>
    <w:p w14:paraId="37F55C93" w14:textId="77777777" w:rsidR="005363E2" w:rsidRPr="005363E2" w:rsidRDefault="005363E2" w:rsidP="005363E2">
      <w:pPr>
        <w:spacing w:after="0" w:line="240" w:lineRule="auto"/>
        <w:jc w:val="both"/>
        <w:rPr>
          <w:rFonts w:ascii="Times New Roman" w:eastAsia="Times New Roman" w:hAnsi="Times New Roman" w:cs="Times New Roman"/>
          <w:sz w:val="24"/>
          <w:szCs w:val="24"/>
        </w:rPr>
      </w:pPr>
    </w:p>
    <w:p w14:paraId="5AED48F8" w14:textId="77777777" w:rsidR="005363E2" w:rsidRPr="005363E2" w:rsidRDefault="005363E2" w:rsidP="005363E2">
      <w:pPr>
        <w:keepNext/>
        <w:spacing w:after="0" w:line="240" w:lineRule="auto"/>
        <w:ind w:left="4320"/>
        <w:jc w:val="both"/>
        <w:rPr>
          <w:rFonts w:ascii="Times New Roman" w:eastAsia="Times New Roman" w:hAnsi="Times New Roman" w:cs="Times New Roman"/>
          <w:sz w:val="24"/>
          <w:szCs w:val="20"/>
        </w:rPr>
      </w:pPr>
      <w:r w:rsidRPr="005363E2">
        <w:rPr>
          <w:rFonts w:ascii="Times New Roman" w:eastAsia="Times New Roman" w:hAnsi="Times New Roman" w:cs="Times New Roman"/>
          <w:sz w:val="24"/>
          <w:szCs w:val="20"/>
        </w:rPr>
        <w:t>Rachelle Nicolette Robles</w:t>
      </w:r>
    </w:p>
    <w:p w14:paraId="5C153C91" w14:textId="77777777" w:rsidR="005363E2" w:rsidRPr="005363E2" w:rsidRDefault="005363E2" w:rsidP="005363E2">
      <w:pPr>
        <w:spacing w:after="0" w:line="240" w:lineRule="auto"/>
        <w:rPr>
          <w:rFonts w:ascii="Times New Roman" w:eastAsia="Times New Roman" w:hAnsi="Times New Roman" w:cs="Times New Roman"/>
          <w:sz w:val="24"/>
          <w:szCs w:val="20"/>
        </w:rPr>
      </w:pPr>
      <w:r w:rsidRPr="005363E2">
        <w:rPr>
          <w:rFonts w:ascii="Times New Roman" w:eastAsia="Times New Roman" w:hAnsi="Times New Roman" w:cs="Times New Roman"/>
          <w:sz w:val="24"/>
          <w:szCs w:val="20"/>
        </w:rPr>
        <w:tab/>
      </w:r>
      <w:r w:rsidRPr="005363E2">
        <w:rPr>
          <w:rFonts w:ascii="Times New Roman" w:eastAsia="Times New Roman" w:hAnsi="Times New Roman" w:cs="Times New Roman"/>
          <w:sz w:val="24"/>
          <w:szCs w:val="20"/>
        </w:rPr>
        <w:tab/>
      </w:r>
      <w:r w:rsidRPr="005363E2">
        <w:rPr>
          <w:rFonts w:ascii="Times New Roman" w:eastAsia="Times New Roman" w:hAnsi="Times New Roman" w:cs="Times New Roman"/>
          <w:sz w:val="24"/>
          <w:szCs w:val="20"/>
        </w:rPr>
        <w:tab/>
      </w:r>
      <w:r w:rsidRPr="005363E2">
        <w:rPr>
          <w:rFonts w:ascii="Times New Roman" w:eastAsia="Times New Roman" w:hAnsi="Times New Roman" w:cs="Times New Roman"/>
          <w:sz w:val="24"/>
          <w:szCs w:val="20"/>
        </w:rPr>
        <w:tab/>
      </w:r>
      <w:r w:rsidRPr="005363E2">
        <w:rPr>
          <w:rFonts w:ascii="Times New Roman" w:eastAsia="Times New Roman" w:hAnsi="Times New Roman" w:cs="Times New Roman"/>
          <w:sz w:val="24"/>
          <w:szCs w:val="20"/>
        </w:rPr>
        <w:tab/>
      </w:r>
      <w:r w:rsidRPr="005363E2">
        <w:rPr>
          <w:rFonts w:ascii="Times New Roman" w:eastAsia="Times New Roman" w:hAnsi="Times New Roman" w:cs="Times New Roman"/>
          <w:sz w:val="24"/>
          <w:szCs w:val="20"/>
        </w:rPr>
        <w:tab/>
        <w:t>Division Director</w:t>
      </w:r>
    </w:p>
    <w:p w14:paraId="35C164C9" w14:textId="77777777" w:rsidR="005363E2" w:rsidRPr="005363E2" w:rsidRDefault="005363E2" w:rsidP="005363E2">
      <w:pPr>
        <w:spacing w:after="0" w:line="240" w:lineRule="auto"/>
        <w:rPr>
          <w:rFonts w:ascii="Times New Roman" w:eastAsia="Times New Roman" w:hAnsi="Times New Roman" w:cs="Times New Roman"/>
          <w:sz w:val="24"/>
          <w:szCs w:val="24"/>
        </w:rPr>
      </w:pPr>
    </w:p>
    <w:p w14:paraId="57445241" w14:textId="77777777" w:rsidR="005363E2" w:rsidRPr="005363E2" w:rsidRDefault="005363E2" w:rsidP="005363E2">
      <w:pPr>
        <w:spacing w:after="0" w:line="240" w:lineRule="auto"/>
        <w:jc w:val="both"/>
        <w:rPr>
          <w:rFonts w:ascii="Times New Roman" w:eastAsia="Times New Roman" w:hAnsi="Times New Roman" w:cs="Times New Roman"/>
          <w:sz w:val="24"/>
          <w:szCs w:val="24"/>
        </w:rPr>
      </w:pPr>
    </w:p>
    <w:p w14:paraId="30AEAB4F" w14:textId="026C0D18" w:rsidR="0059631B" w:rsidRPr="004E1E13" w:rsidRDefault="004E1E13" w:rsidP="0059631B">
      <w:pPr>
        <w:keepNext/>
        <w:spacing w:after="0"/>
        <w:ind w:left="3600" w:firstLine="720"/>
        <w:rPr>
          <w:rFonts w:ascii="Times New Roman" w:hAnsi="Times New Roman" w:cs="Times New Roman"/>
          <w:sz w:val="24"/>
          <w:szCs w:val="24"/>
          <w:u w:val="single"/>
        </w:rPr>
      </w:pPr>
      <w:r w:rsidRPr="004E1E13">
        <w:rPr>
          <w:rFonts w:ascii="Times New Roman" w:eastAsia="Times New Roman" w:hAnsi="Times New Roman" w:cs="Times New Roman"/>
          <w:sz w:val="24"/>
          <w:szCs w:val="24"/>
          <w:u w:val="single"/>
        </w:rPr>
        <w:t>/s/ Taylor Kilroy</w:t>
      </w:r>
    </w:p>
    <w:p w14:paraId="37EEBBFC" w14:textId="77777777" w:rsidR="0059631B" w:rsidRPr="00870570" w:rsidRDefault="0059631B" w:rsidP="0059631B">
      <w:pPr>
        <w:autoSpaceDE w:val="0"/>
        <w:autoSpaceDN w:val="0"/>
        <w:adjustRightInd w:val="0"/>
        <w:spacing w:after="0"/>
        <w:ind w:left="3600" w:firstLine="720"/>
        <w:rPr>
          <w:rFonts w:ascii="Times New Roman" w:hAnsi="Times New Roman" w:cs="Times New Roman"/>
          <w:sz w:val="24"/>
          <w:szCs w:val="24"/>
        </w:rPr>
      </w:pPr>
      <w:r>
        <w:rPr>
          <w:rFonts w:ascii="Times New Roman" w:hAnsi="Times New Roman" w:cs="Times New Roman"/>
          <w:sz w:val="24"/>
          <w:szCs w:val="24"/>
        </w:rPr>
        <w:t>Taylor Kilroy</w:t>
      </w:r>
    </w:p>
    <w:p w14:paraId="7D592A91" w14:textId="074301F4" w:rsidR="005363E2" w:rsidRPr="005363E2" w:rsidRDefault="005363E2" w:rsidP="0059631B">
      <w:pPr>
        <w:spacing w:after="0" w:line="240" w:lineRule="auto"/>
        <w:jc w:val="both"/>
        <w:rPr>
          <w:rFonts w:ascii="Times New Roman" w:eastAsia="Times New Roman" w:hAnsi="Times New Roman" w:cs="Times New Roman"/>
          <w:sz w:val="24"/>
          <w:szCs w:val="24"/>
        </w:rPr>
      </w:pP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t>State Bar No. 24087844</w:t>
      </w:r>
    </w:p>
    <w:p w14:paraId="60C304D2" w14:textId="77777777" w:rsidR="005363E2" w:rsidRPr="005363E2" w:rsidRDefault="005363E2" w:rsidP="005363E2">
      <w:pPr>
        <w:spacing w:after="0" w:line="240" w:lineRule="auto"/>
        <w:jc w:val="both"/>
        <w:rPr>
          <w:rFonts w:ascii="Times New Roman" w:eastAsia="Times New Roman" w:hAnsi="Times New Roman" w:cs="Times New Roman"/>
          <w:sz w:val="24"/>
          <w:szCs w:val="24"/>
        </w:rPr>
      </w:pP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t>1701 N. Congress Avenue</w:t>
      </w:r>
    </w:p>
    <w:p w14:paraId="349CC7C7" w14:textId="77777777" w:rsidR="005363E2" w:rsidRPr="005363E2" w:rsidRDefault="005363E2" w:rsidP="005363E2">
      <w:pPr>
        <w:spacing w:after="0" w:line="240" w:lineRule="auto"/>
        <w:jc w:val="both"/>
        <w:rPr>
          <w:rFonts w:ascii="Times New Roman" w:eastAsia="Times New Roman" w:hAnsi="Times New Roman" w:cs="Times New Roman"/>
          <w:sz w:val="24"/>
          <w:szCs w:val="24"/>
        </w:rPr>
      </w:pP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t>P.O. Box 13326</w:t>
      </w:r>
    </w:p>
    <w:p w14:paraId="7DA8EED0" w14:textId="77777777" w:rsidR="005363E2" w:rsidRPr="005363E2" w:rsidRDefault="005363E2" w:rsidP="005363E2">
      <w:pPr>
        <w:spacing w:after="0" w:line="240" w:lineRule="auto"/>
        <w:jc w:val="both"/>
        <w:rPr>
          <w:rFonts w:ascii="Times New Roman" w:eastAsia="Times New Roman" w:hAnsi="Times New Roman" w:cs="Times New Roman"/>
          <w:sz w:val="24"/>
          <w:szCs w:val="24"/>
        </w:rPr>
      </w:pP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t>Austin, Texas 78711-3326</w:t>
      </w:r>
    </w:p>
    <w:p w14:paraId="54DE9361" w14:textId="77777777" w:rsidR="005363E2" w:rsidRPr="005363E2" w:rsidRDefault="005363E2" w:rsidP="005363E2">
      <w:pPr>
        <w:spacing w:after="0" w:line="240" w:lineRule="auto"/>
        <w:jc w:val="both"/>
        <w:rPr>
          <w:rFonts w:ascii="Times New Roman" w:eastAsia="Times New Roman" w:hAnsi="Times New Roman" w:cs="Times New Roman"/>
          <w:sz w:val="24"/>
          <w:szCs w:val="24"/>
        </w:rPr>
      </w:pP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t>(512) 936-7127</w:t>
      </w:r>
    </w:p>
    <w:p w14:paraId="79C8C6C7" w14:textId="77777777" w:rsidR="005363E2" w:rsidRPr="005363E2" w:rsidRDefault="005363E2" w:rsidP="005363E2">
      <w:pPr>
        <w:spacing w:after="0" w:line="240" w:lineRule="auto"/>
        <w:jc w:val="both"/>
        <w:rPr>
          <w:rFonts w:ascii="Times New Roman" w:eastAsia="Times New Roman" w:hAnsi="Times New Roman" w:cs="Times New Roman"/>
          <w:sz w:val="24"/>
          <w:szCs w:val="24"/>
        </w:rPr>
      </w:pP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t>(512) 936-7268 (facsimile)</w:t>
      </w:r>
    </w:p>
    <w:p w14:paraId="267EB8A1" w14:textId="77777777" w:rsidR="005363E2" w:rsidRPr="005363E2" w:rsidRDefault="005363E2" w:rsidP="005363E2">
      <w:pPr>
        <w:spacing w:after="0" w:line="240" w:lineRule="auto"/>
        <w:jc w:val="both"/>
        <w:rPr>
          <w:rFonts w:ascii="Times New Roman" w:eastAsia="Times New Roman" w:hAnsi="Times New Roman" w:cs="Times New Roman"/>
          <w:sz w:val="24"/>
          <w:szCs w:val="24"/>
        </w:rPr>
      </w:pP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r>
      <w:r w:rsidRPr="005363E2">
        <w:rPr>
          <w:rFonts w:ascii="Times New Roman" w:eastAsia="Times New Roman" w:hAnsi="Times New Roman" w:cs="Times New Roman"/>
          <w:sz w:val="24"/>
          <w:szCs w:val="24"/>
        </w:rPr>
        <w:tab/>
        <w:t>taylor.kilroy@puc.texas.gov</w:t>
      </w:r>
    </w:p>
    <w:p w14:paraId="39214EEF" w14:textId="77777777" w:rsidR="00EA0C16" w:rsidRDefault="00EA0C16" w:rsidP="00870570">
      <w:pPr>
        <w:pStyle w:val="Normaldouble"/>
        <w:spacing w:line="240" w:lineRule="auto"/>
        <w:ind w:left="4320"/>
        <w:rPr>
          <w:szCs w:val="24"/>
        </w:rPr>
      </w:pPr>
    </w:p>
    <w:p w14:paraId="60A3B8B3" w14:textId="77777777" w:rsidR="004E1E13" w:rsidRDefault="004E1E13">
      <w:pPr>
        <w:spacing w:after="160" w:line="259" w:lineRule="auto"/>
        <w:rPr>
          <w:rFonts w:ascii="Times New Roman" w:eastAsia="Times New Roman" w:hAnsi="Times New Roman" w:cs="Times New Roman"/>
          <w:b/>
          <w:sz w:val="24"/>
          <w:szCs w:val="24"/>
        </w:rPr>
      </w:pPr>
      <w:r>
        <w:rPr>
          <w:b/>
          <w:szCs w:val="24"/>
        </w:rPr>
        <w:br w:type="page"/>
      </w:r>
    </w:p>
    <w:p w14:paraId="21499E54" w14:textId="76F99A5C" w:rsidR="00870570" w:rsidRPr="00870570" w:rsidRDefault="00870570" w:rsidP="00870570">
      <w:pPr>
        <w:pStyle w:val="Normaldouble"/>
        <w:spacing w:line="360" w:lineRule="auto"/>
        <w:jc w:val="center"/>
        <w:rPr>
          <w:b/>
          <w:szCs w:val="24"/>
        </w:rPr>
      </w:pPr>
      <w:r w:rsidRPr="00870570">
        <w:rPr>
          <w:b/>
          <w:szCs w:val="24"/>
        </w:rPr>
        <w:lastRenderedPageBreak/>
        <w:t>CERTIFICATE OF SERVICE</w:t>
      </w:r>
    </w:p>
    <w:p w14:paraId="204BC606" w14:textId="4F209D01" w:rsidR="00870570" w:rsidRPr="00870570" w:rsidRDefault="00870570" w:rsidP="00870570">
      <w:pPr>
        <w:keepNext/>
        <w:spacing w:line="360" w:lineRule="auto"/>
        <w:ind w:firstLine="720"/>
        <w:jc w:val="both"/>
        <w:rPr>
          <w:rFonts w:ascii="Times New Roman" w:hAnsi="Times New Roman" w:cs="Times New Roman"/>
          <w:sz w:val="24"/>
          <w:szCs w:val="24"/>
        </w:rPr>
      </w:pPr>
      <w:r w:rsidRPr="00870570">
        <w:rPr>
          <w:rFonts w:ascii="Times New Roman" w:hAnsi="Times New Roman" w:cs="Times New Roman"/>
          <w:sz w:val="24"/>
          <w:szCs w:val="24"/>
        </w:rPr>
        <w:t xml:space="preserve">I certify that on </w:t>
      </w:r>
      <w:r w:rsidR="00665766">
        <w:rPr>
          <w:rFonts w:ascii="Times New Roman" w:hAnsi="Times New Roman" w:cs="Times New Roman"/>
          <w:sz w:val="24"/>
          <w:szCs w:val="24"/>
        </w:rPr>
        <w:t>October 2</w:t>
      </w:r>
      <w:r w:rsidR="00C26FCB" w:rsidRPr="00B22F8E">
        <w:rPr>
          <w:rFonts w:ascii="Times New Roman" w:hAnsi="Times New Roman" w:cs="Times New Roman"/>
          <w:sz w:val="24"/>
          <w:szCs w:val="24"/>
        </w:rPr>
        <w:t>,</w:t>
      </w:r>
      <w:r w:rsidR="00B10382" w:rsidRPr="00C26FCB">
        <w:rPr>
          <w:rFonts w:ascii="Times New Roman" w:hAnsi="Times New Roman" w:cs="Times New Roman"/>
          <w:sz w:val="24"/>
          <w:szCs w:val="24"/>
        </w:rPr>
        <w:t xml:space="preserve"> </w:t>
      </w:r>
      <w:r w:rsidR="00FA1EF3">
        <w:rPr>
          <w:rFonts w:ascii="Times New Roman" w:hAnsi="Times New Roman" w:cs="Times New Roman"/>
          <w:sz w:val="24"/>
          <w:szCs w:val="24"/>
        </w:rPr>
        <w:t>2020</w:t>
      </w:r>
      <w:r w:rsidRPr="00870570">
        <w:rPr>
          <w:rFonts w:ascii="Times New Roman" w:hAnsi="Times New Roman" w:cs="Times New Roman"/>
          <w:sz w:val="24"/>
          <w:szCs w:val="24"/>
        </w:rPr>
        <w:t xml:space="preserve">, pursuant to 16 TAC § 22.183(b)(2), a copy of this document was sent certified mail, return receipt requested, to the last known address of </w:t>
      </w:r>
      <w:r w:rsidR="00FA1EF3">
        <w:rPr>
          <w:rFonts w:ascii="Times New Roman" w:eastAsia="Times New Roman" w:hAnsi="Times New Roman" w:cs="Times New Roman"/>
          <w:iCs/>
          <w:sz w:val="24"/>
          <w:szCs w:val="24"/>
        </w:rPr>
        <w:t xml:space="preserve">Cyndie Park Unit </w:t>
      </w:r>
      <w:r w:rsidR="0005775B">
        <w:rPr>
          <w:rFonts w:ascii="Times New Roman" w:eastAsia="Times New Roman" w:hAnsi="Times New Roman" w:cs="Times New Roman"/>
          <w:iCs/>
          <w:sz w:val="24"/>
          <w:szCs w:val="24"/>
        </w:rPr>
        <w:t>I</w:t>
      </w:r>
      <w:r w:rsidR="00FA1EF3">
        <w:rPr>
          <w:rFonts w:ascii="Times New Roman" w:eastAsia="Times New Roman" w:hAnsi="Times New Roman" w:cs="Times New Roman"/>
          <w:iCs/>
          <w:sz w:val="24"/>
          <w:szCs w:val="24"/>
        </w:rPr>
        <w:t xml:space="preserve"> Water </w:t>
      </w:r>
      <w:r w:rsidR="00FA1EF3">
        <w:rPr>
          <w:rFonts w:ascii="Times New Roman" w:hAnsi="Times New Roman" w:cs="Times New Roman"/>
          <w:iCs/>
          <w:sz w:val="24"/>
          <w:szCs w:val="24"/>
        </w:rPr>
        <w:t>(Cyndie Park</w:t>
      </w:r>
      <w:r w:rsidR="00FA1EF3" w:rsidRPr="00870570">
        <w:rPr>
          <w:rFonts w:ascii="Times New Roman" w:hAnsi="Times New Roman" w:cs="Times New Roman"/>
          <w:iCs/>
          <w:sz w:val="24"/>
          <w:szCs w:val="24"/>
        </w:rPr>
        <w:t>)</w:t>
      </w:r>
      <w:r w:rsidR="00FA1EF3" w:rsidRPr="00870570">
        <w:rPr>
          <w:rFonts w:ascii="Times New Roman" w:hAnsi="Times New Roman" w:cs="Times New Roman"/>
          <w:sz w:val="24"/>
          <w:szCs w:val="24"/>
        </w:rPr>
        <w:t xml:space="preserve"> </w:t>
      </w:r>
      <w:r w:rsidRPr="00870570">
        <w:rPr>
          <w:rFonts w:ascii="Times New Roman" w:hAnsi="Times New Roman" w:cs="Times New Roman"/>
          <w:sz w:val="24"/>
          <w:szCs w:val="24"/>
        </w:rPr>
        <w:t xml:space="preserve">in the Commission’s </w:t>
      </w:r>
      <w:r w:rsidR="00FA1EF3">
        <w:rPr>
          <w:rFonts w:ascii="Times New Roman" w:hAnsi="Times New Roman" w:cs="Times New Roman"/>
          <w:sz w:val="24"/>
          <w:szCs w:val="24"/>
        </w:rPr>
        <w:t xml:space="preserve">and TCEQ’s </w:t>
      </w:r>
      <w:r w:rsidRPr="00870570">
        <w:rPr>
          <w:rFonts w:ascii="Times New Roman" w:hAnsi="Times New Roman" w:cs="Times New Roman"/>
          <w:sz w:val="24"/>
          <w:szCs w:val="24"/>
        </w:rPr>
        <w:t>records:</w:t>
      </w:r>
    </w:p>
    <w:p w14:paraId="15F88EED" w14:textId="0B87C654" w:rsidR="00870570" w:rsidRPr="00870570" w:rsidRDefault="00FA1EF3" w:rsidP="00870570">
      <w:pPr>
        <w:keepNext/>
        <w:spacing w:line="360" w:lineRule="auto"/>
        <w:ind w:left="720"/>
        <w:rPr>
          <w:rFonts w:ascii="Times New Roman" w:hAnsi="Times New Roman" w:cs="Times New Roman"/>
          <w:sz w:val="24"/>
          <w:szCs w:val="24"/>
        </w:rPr>
      </w:pPr>
      <w:r>
        <w:rPr>
          <w:rFonts w:ascii="Times New Roman" w:hAnsi="Times New Roman" w:cs="Times New Roman"/>
          <w:sz w:val="24"/>
          <w:szCs w:val="24"/>
        </w:rPr>
        <w:t>Cyndie Park’s</w:t>
      </w:r>
      <w:r w:rsidR="00870570" w:rsidRPr="00870570">
        <w:rPr>
          <w:rFonts w:ascii="Times New Roman" w:hAnsi="Times New Roman" w:cs="Times New Roman"/>
          <w:sz w:val="24"/>
          <w:szCs w:val="24"/>
        </w:rPr>
        <w:t xml:space="preserve"> Last Known Address in Commission </w:t>
      </w:r>
      <w:r>
        <w:rPr>
          <w:rFonts w:ascii="Times New Roman" w:hAnsi="Times New Roman" w:cs="Times New Roman"/>
          <w:sz w:val="24"/>
          <w:szCs w:val="24"/>
        </w:rPr>
        <w:t>r</w:t>
      </w:r>
      <w:r w:rsidR="00870570" w:rsidRPr="00870570">
        <w:rPr>
          <w:rFonts w:ascii="Times New Roman" w:hAnsi="Times New Roman" w:cs="Times New Roman"/>
          <w:sz w:val="24"/>
          <w:szCs w:val="24"/>
        </w:rPr>
        <w:t xml:space="preserve">ecords: </w:t>
      </w:r>
    </w:p>
    <w:p w14:paraId="3B7EA043" w14:textId="28C48880" w:rsidR="00FA1EF3" w:rsidRDefault="00870570" w:rsidP="00FA1EF3">
      <w:pPr>
        <w:spacing w:after="0" w:line="240" w:lineRule="auto"/>
        <w:ind w:firstLine="634"/>
        <w:jc w:val="both"/>
        <w:rPr>
          <w:rFonts w:ascii="Times New Roman" w:hAnsi="Times New Roman" w:cs="Times New Roman"/>
          <w:sz w:val="24"/>
          <w:szCs w:val="24"/>
        </w:rPr>
      </w:pPr>
      <w:r w:rsidRPr="00870570">
        <w:rPr>
          <w:rFonts w:ascii="Times New Roman" w:hAnsi="Times New Roman" w:cs="Times New Roman"/>
          <w:sz w:val="24"/>
          <w:szCs w:val="24"/>
        </w:rPr>
        <w:tab/>
      </w:r>
      <w:r w:rsidR="00EC0C15">
        <w:rPr>
          <w:rFonts w:ascii="Times New Roman" w:hAnsi="Times New Roman" w:cs="Times New Roman"/>
          <w:sz w:val="24"/>
          <w:szCs w:val="24"/>
        </w:rPr>
        <w:tab/>
      </w:r>
      <w:r w:rsidR="00FA1EF3">
        <w:rPr>
          <w:rFonts w:ascii="Times New Roman" w:eastAsia="Times New Roman" w:hAnsi="Times New Roman" w:cs="Times New Roman"/>
          <w:iCs/>
          <w:sz w:val="24"/>
          <w:szCs w:val="24"/>
        </w:rPr>
        <w:t xml:space="preserve">Cyndie Park Unit </w:t>
      </w:r>
      <w:r w:rsidR="0005775B">
        <w:rPr>
          <w:rFonts w:ascii="Times New Roman" w:eastAsia="Times New Roman" w:hAnsi="Times New Roman" w:cs="Times New Roman"/>
          <w:iCs/>
          <w:sz w:val="24"/>
          <w:szCs w:val="24"/>
        </w:rPr>
        <w:t>I</w:t>
      </w:r>
      <w:r w:rsidR="00FA1EF3">
        <w:rPr>
          <w:rFonts w:ascii="Times New Roman" w:eastAsia="Times New Roman" w:hAnsi="Times New Roman" w:cs="Times New Roman"/>
          <w:iCs/>
          <w:sz w:val="24"/>
          <w:szCs w:val="24"/>
        </w:rPr>
        <w:t xml:space="preserve"> Water</w:t>
      </w:r>
    </w:p>
    <w:p w14:paraId="03D6F220" w14:textId="77777777" w:rsidR="00FA1EF3" w:rsidRDefault="00FA1EF3" w:rsidP="00FA1EF3">
      <w:pPr>
        <w:spacing w:after="0" w:line="240" w:lineRule="auto"/>
        <w:ind w:left="720" w:firstLine="720"/>
        <w:jc w:val="both"/>
        <w:rPr>
          <w:rFonts w:ascii="Times New Roman" w:hAnsi="Times New Roman" w:cs="Times New Roman"/>
          <w:sz w:val="24"/>
          <w:szCs w:val="24"/>
        </w:rPr>
      </w:pPr>
      <w:r w:rsidRPr="00FA1EF3">
        <w:rPr>
          <w:rFonts w:ascii="Times New Roman" w:hAnsi="Times New Roman" w:cs="Times New Roman"/>
          <w:sz w:val="24"/>
          <w:szCs w:val="24"/>
        </w:rPr>
        <w:t>RR 1 BOX</w:t>
      </w:r>
    </w:p>
    <w:p w14:paraId="6813698C" w14:textId="77777777" w:rsidR="00FA1EF3" w:rsidRDefault="00FA1EF3" w:rsidP="00FA1EF3">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Robstown</w:t>
      </w:r>
      <w:r w:rsidRPr="00FA1EF3">
        <w:rPr>
          <w:rFonts w:ascii="Times New Roman" w:hAnsi="Times New Roman" w:cs="Times New Roman"/>
          <w:sz w:val="24"/>
          <w:szCs w:val="24"/>
        </w:rPr>
        <w:t>, Texas 78380-9801</w:t>
      </w:r>
    </w:p>
    <w:p w14:paraId="1AC70164" w14:textId="0C79E624" w:rsidR="008B03B8" w:rsidRPr="00870570" w:rsidRDefault="008B03B8" w:rsidP="00FA1EF3">
      <w:pPr>
        <w:spacing w:after="0" w:line="240" w:lineRule="auto"/>
        <w:jc w:val="both"/>
        <w:rPr>
          <w:rFonts w:ascii="Times New Roman" w:hAnsi="Times New Roman" w:cs="Times New Roman"/>
          <w:sz w:val="24"/>
          <w:szCs w:val="24"/>
        </w:rPr>
      </w:pPr>
    </w:p>
    <w:p w14:paraId="5F8D193E" w14:textId="61B30602" w:rsidR="00870570" w:rsidRPr="00870570" w:rsidRDefault="00FA1EF3" w:rsidP="00870570">
      <w:pPr>
        <w:ind w:firstLine="720"/>
        <w:jc w:val="both"/>
        <w:rPr>
          <w:rFonts w:ascii="Times New Roman" w:hAnsi="Times New Roman" w:cs="Times New Roman"/>
          <w:sz w:val="24"/>
          <w:szCs w:val="24"/>
        </w:rPr>
      </w:pPr>
      <w:r>
        <w:rPr>
          <w:rFonts w:ascii="Times New Roman" w:hAnsi="Times New Roman" w:cs="Times New Roman"/>
          <w:sz w:val="24"/>
          <w:szCs w:val="24"/>
        </w:rPr>
        <w:t>Cyndie Park’s</w:t>
      </w:r>
      <w:r w:rsidRPr="00870570">
        <w:rPr>
          <w:rFonts w:ascii="Times New Roman" w:hAnsi="Times New Roman" w:cs="Times New Roman"/>
          <w:sz w:val="24"/>
          <w:szCs w:val="24"/>
        </w:rPr>
        <w:t xml:space="preserve"> Last Known Address in </w:t>
      </w:r>
      <w:r>
        <w:rPr>
          <w:rFonts w:ascii="Times New Roman" w:hAnsi="Times New Roman" w:cs="Times New Roman"/>
          <w:sz w:val="24"/>
          <w:szCs w:val="24"/>
        </w:rPr>
        <w:t>TCEQ</w:t>
      </w:r>
      <w:r w:rsidR="008613B8">
        <w:rPr>
          <w:rFonts w:ascii="Times New Roman" w:hAnsi="Times New Roman" w:cs="Times New Roman"/>
          <w:sz w:val="24"/>
          <w:szCs w:val="24"/>
        </w:rPr>
        <w:t>’s</w:t>
      </w:r>
      <w:r w:rsidRPr="00870570">
        <w:rPr>
          <w:rFonts w:ascii="Times New Roman" w:hAnsi="Times New Roman" w:cs="Times New Roman"/>
          <w:sz w:val="24"/>
          <w:szCs w:val="24"/>
        </w:rPr>
        <w:t xml:space="preserve"> </w:t>
      </w:r>
      <w:r>
        <w:rPr>
          <w:rFonts w:ascii="Times New Roman" w:hAnsi="Times New Roman" w:cs="Times New Roman"/>
          <w:sz w:val="24"/>
          <w:szCs w:val="24"/>
        </w:rPr>
        <w:t>r</w:t>
      </w:r>
      <w:r w:rsidRPr="00870570">
        <w:rPr>
          <w:rFonts w:ascii="Times New Roman" w:hAnsi="Times New Roman" w:cs="Times New Roman"/>
          <w:sz w:val="24"/>
          <w:szCs w:val="24"/>
        </w:rPr>
        <w:t>ecords</w:t>
      </w:r>
      <w:r w:rsidR="00870570" w:rsidRPr="00870570">
        <w:rPr>
          <w:rFonts w:ascii="Times New Roman" w:hAnsi="Times New Roman" w:cs="Times New Roman"/>
          <w:sz w:val="24"/>
          <w:szCs w:val="24"/>
        </w:rPr>
        <w:t>:</w:t>
      </w:r>
    </w:p>
    <w:p w14:paraId="282D9127" w14:textId="77777777" w:rsidR="008613B8" w:rsidRDefault="008613B8" w:rsidP="008613B8">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 xml:space="preserve">Grant </w:t>
      </w:r>
      <w:proofErr w:type="spellStart"/>
      <w:r>
        <w:rPr>
          <w:rFonts w:ascii="Times New Roman" w:hAnsi="Times New Roman" w:cs="Times New Roman"/>
          <w:sz w:val="24"/>
          <w:szCs w:val="24"/>
        </w:rPr>
        <w:t>Weidemann</w:t>
      </w:r>
      <w:proofErr w:type="spellEnd"/>
    </w:p>
    <w:p w14:paraId="31FEB4DF" w14:textId="4813FD41" w:rsidR="00CC730B" w:rsidRDefault="00CC730B" w:rsidP="00CC730B">
      <w:pPr>
        <w:spacing w:after="0" w:line="240" w:lineRule="auto"/>
        <w:ind w:left="720" w:firstLine="720"/>
        <w:jc w:val="both"/>
        <w:rPr>
          <w:rFonts w:ascii="Times New Roman" w:hAnsi="Times New Roman" w:cs="Times New Roman"/>
          <w:sz w:val="24"/>
          <w:szCs w:val="24"/>
        </w:rPr>
      </w:pPr>
      <w:r>
        <w:rPr>
          <w:rFonts w:ascii="Times New Roman" w:eastAsia="Times New Roman" w:hAnsi="Times New Roman" w:cs="Times New Roman"/>
          <w:iCs/>
          <w:sz w:val="24"/>
          <w:szCs w:val="24"/>
        </w:rPr>
        <w:t xml:space="preserve">Cyndie Park Unit </w:t>
      </w:r>
      <w:r w:rsidR="0005775B">
        <w:rPr>
          <w:rFonts w:ascii="Times New Roman" w:eastAsia="Times New Roman" w:hAnsi="Times New Roman" w:cs="Times New Roman"/>
          <w:iCs/>
          <w:sz w:val="24"/>
          <w:szCs w:val="24"/>
        </w:rPr>
        <w:t>I</w:t>
      </w:r>
      <w:r>
        <w:rPr>
          <w:rFonts w:ascii="Times New Roman" w:eastAsia="Times New Roman" w:hAnsi="Times New Roman" w:cs="Times New Roman"/>
          <w:iCs/>
          <w:sz w:val="24"/>
          <w:szCs w:val="24"/>
        </w:rPr>
        <w:t xml:space="preserve"> Water Co-op</w:t>
      </w:r>
    </w:p>
    <w:p w14:paraId="77265184" w14:textId="77777777" w:rsidR="008613B8" w:rsidRDefault="008613B8" w:rsidP="008613B8">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PO Box 543</w:t>
      </w:r>
    </w:p>
    <w:p w14:paraId="7FAE4C21" w14:textId="0D7D391B" w:rsidR="00870570" w:rsidRDefault="008613B8" w:rsidP="008613B8">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Nebraska City, NE 68410</w:t>
      </w:r>
    </w:p>
    <w:p w14:paraId="18047722" w14:textId="7E5B2146" w:rsidR="0005775B" w:rsidRDefault="0005775B" w:rsidP="008613B8">
      <w:pPr>
        <w:spacing w:after="0" w:line="240" w:lineRule="auto"/>
        <w:ind w:left="720" w:firstLine="720"/>
        <w:jc w:val="both"/>
        <w:rPr>
          <w:rFonts w:ascii="Times New Roman" w:hAnsi="Times New Roman" w:cs="Times New Roman"/>
          <w:sz w:val="24"/>
          <w:szCs w:val="24"/>
        </w:rPr>
      </w:pPr>
    </w:p>
    <w:p w14:paraId="0A9B70CF" w14:textId="77777777" w:rsidR="0005775B" w:rsidRDefault="0005775B" w:rsidP="0005775B">
      <w:pPr>
        <w:spacing w:after="0" w:line="240" w:lineRule="auto"/>
        <w:ind w:left="720" w:firstLine="720"/>
        <w:jc w:val="both"/>
        <w:rPr>
          <w:rFonts w:ascii="Times New Roman" w:hAnsi="Times New Roman" w:cs="Times New Roman"/>
          <w:sz w:val="24"/>
          <w:szCs w:val="24"/>
        </w:rPr>
      </w:pPr>
      <w:r>
        <w:rPr>
          <w:rFonts w:ascii="Times New Roman" w:eastAsia="Times New Roman" w:hAnsi="Times New Roman" w:cs="Times New Roman"/>
          <w:iCs/>
          <w:sz w:val="24"/>
          <w:szCs w:val="24"/>
        </w:rPr>
        <w:t>Cyndie Park Unit I Water Co-op</w:t>
      </w:r>
    </w:p>
    <w:p w14:paraId="08437531" w14:textId="77777777" w:rsidR="0005775B" w:rsidRDefault="0005775B" w:rsidP="0005775B">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Route 1, Box 10</w:t>
      </w:r>
    </w:p>
    <w:p w14:paraId="0918770A" w14:textId="1EF390ED" w:rsidR="0005775B" w:rsidRPr="00870570" w:rsidRDefault="0005775B" w:rsidP="0005775B">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Robstown, Texas 78380</w:t>
      </w:r>
    </w:p>
    <w:p w14:paraId="5CAB7A2F" w14:textId="77777777" w:rsidR="00870570" w:rsidRPr="00870570" w:rsidRDefault="00870570" w:rsidP="00870570">
      <w:pPr>
        <w:keepNext/>
        <w:rPr>
          <w:rFonts w:ascii="Times New Roman" w:hAnsi="Times New Roman" w:cs="Times New Roman"/>
          <w:sz w:val="24"/>
          <w:szCs w:val="24"/>
        </w:rPr>
      </w:pPr>
    </w:p>
    <w:p w14:paraId="397B4201" w14:textId="77777777" w:rsidR="00870570" w:rsidRPr="00870570" w:rsidRDefault="00870570" w:rsidP="00870570">
      <w:pPr>
        <w:keepNext/>
        <w:ind w:left="5040"/>
        <w:rPr>
          <w:rFonts w:ascii="Times New Roman" w:hAnsi="Times New Roman" w:cs="Times New Roman"/>
          <w:sz w:val="24"/>
          <w:szCs w:val="24"/>
        </w:rPr>
      </w:pPr>
    </w:p>
    <w:p w14:paraId="4B05263E" w14:textId="77777777" w:rsidR="004E1E13" w:rsidRPr="004E1E13" w:rsidRDefault="004E1E13" w:rsidP="004E1E13">
      <w:pPr>
        <w:keepNext/>
        <w:spacing w:after="0"/>
        <w:ind w:left="3600" w:firstLine="720"/>
        <w:rPr>
          <w:rFonts w:ascii="Times New Roman" w:hAnsi="Times New Roman" w:cs="Times New Roman"/>
          <w:sz w:val="24"/>
          <w:szCs w:val="24"/>
          <w:u w:val="single"/>
        </w:rPr>
      </w:pPr>
      <w:r w:rsidRPr="004E1E13">
        <w:rPr>
          <w:rFonts w:ascii="Times New Roman" w:eastAsia="Times New Roman" w:hAnsi="Times New Roman" w:cs="Times New Roman"/>
          <w:sz w:val="24"/>
          <w:szCs w:val="24"/>
          <w:u w:val="single"/>
        </w:rPr>
        <w:t>/s/ Taylor Kilroy</w:t>
      </w:r>
    </w:p>
    <w:p w14:paraId="3A68A46B" w14:textId="77777777" w:rsidR="00870570" w:rsidRPr="00870570" w:rsidRDefault="00B10382" w:rsidP="00B10382">
      <w:pPr>
        <w:autoSpaceDE w:val="0"/>
        <w:autoSpaceDN w:val="0"/>
        <w:adjustRightInd w:val="0"/>
        <w:spacing w:after="0"/>
        <w:ind w:left="3600" w:firstLine="720"/>
        <w:rPr>
          <w:rFonts w:ascii="Times New Roman" w:hAnsi="Times New Roman" w:cs="Times New Roman"/>
          <w:sz w:val="24"/>
          <w:szCs w:val="24"/>
        </w:rPr>
      </w:pPr>
      <w:r>
        <w:rPr>
          <w:rFonts w:ascii="Times New Roman" w:hAnsi="Times New Roman" w:cs="Times New Roman"/>
          <w:sz w:val="24"/>
          <w:szCs w:val="24"/>
        </w:rPr>
        <w:t>Taylor Kilroy</w:t>
      </w:r>
    </w:p>
    <w:p w14:paraId="5B787C2E" w14:textId="77777777" w:rsidR="00870570" w:rsidRPr="00870570" w:rsidRDefault="00870570" w:rsidP="00870570">
      <w:pPr>
        <w:rPr>
          <w:rFonts w:ascii="Times New Roman" w:hAnsi="Times New Roman" w:cs="Times New Roman"/>
        </w:rPr>
      </w:pPr>
    </w:p>
    <w:p w14:paraId="3840CC59" w14:textId="77777777" w:rsidR="00870570" w:rsidRPr="00870570" w:rsidRDefault="00870570" w:rsidP="00870570">
      <w:pPr>
        <w:rPr>
          <w:rFonts w:ascii="Times New Roman" w:hAnsi="Times New Roman" w:cs="Times New Roman"/>
        </w:rPr>
      </w:pPr>
    </w:p>
    <w:p w14:paraId="28EC51CB" w14:textId="77777777" w:rsidR="00870570" w:rsidRPr="00870570" w:rsidRDefault="00870570" w:rsidP="00870570">
      <w:pPr>
        <w:rPr>
          <w:rFonts w:ascii="Times New Roman" w:hAnsi="Times New Roman" w:cs="Times New Roman"/>
        </w:rPr>
      </w:pPr>
    </w:p>
    <w:p w14:paraId="0D0A9BF6" w14:textId="77777777" w:rsidR="00870570" w:rsidRPr="00870570" w:rsidRDefault="00870570" w:rsidP="00870570">
      <w:pPr>
        <w:rPr>
          <w:rFonts w:ascii="Times New Roman" w:hAnsi="Times New Roman" w:cs="Times New Roman"/>
        </w:rPr>
      </w:pPr>
    </w:p>
    <w:p w14:paraId="6B0DDD38" w14:textId="77777777" w:rsidR="00870570" w:rsidRPr="00870570" w:rsidRDefault="00870570" w:rsidP="00870570">
      <w:pPr>
        <w:rPr>
          <w:rFonts w:ascii="Times New Roman" w:hAnsi="Times New Roman" w:cs="Times New Roman"/>
        </w:rPr>
      </w:pPr>
    </w:p>
    <w:p w14:paraId="0DEC97AC" w14:textId="77777777" w:rsidR="00870570" w:rsidRPr="00870570" w:rsidRDefault="00870570" w:rsidP="00870570">
      <w:pPr>
        <w:rPr>
          <w:rFonts w:ascii="Times New Roman" w:hAnsi="Times New Roman" w:cs="Times New Roman"/>
        </w:rPr>
      </w:pPr>
    </w:p>
    <w:p w14:paraId="48834B5E" w14:textId="77777777" w:rsidR="00870570" w:rsidRPr="00870570" w:rsidRDefault="00870570" w:rsidP="00870570">
      <w:pPr>
        <w:rPr>
          <w:rFonts w:ascii="Times New Roman" w:hAnsi="Times New Roman" w:cs="Times New Roman"/>
        </w:rPr>
      </w:pPr>
    </w:p>
    <w:p w14:paraId="6FEF4397" w14:textId="77777777" w:rsidR="00870570" w:rsidRPr="00870570" w:rsidRDefault="00870570" w:rsidP="00870570">
      <w:pPr>
        <w:rPr>
          <w:rFonts w:ascii="Times New Roman" w:hAnsi="Times New Roman" w:cs="Times New Roman"/>
        </w:rPr>
      </w:pPr>
    </w:p>
    <w:p w14:paraId="4900EE04" w14:textId="77777777" w:rsidR="00870570" w:rsidRPr="00870570" w:rsidRDefault="00870570" w:rsidP="00870570">
      <w:pPr>
        <w:rPr>
          <w:rFonts w:ascii="Times New Roman" w:hAnsi="Times New Roman" w:cs="Times New Roman"/>
        </w:rPr>
      </w:pPr>
    </w:p>
    <w:p w14:paraId="43B7FA87" w14:textId="77777777" w:rsidR="00870570" w:rsidRPr="00870570" w:rsidRDefault="00870570" w:rsidP="00870570">
      <w:pPr>
        <w:rPr>
          <w:rFonts w:ascii="Times New Roman" w:hAnsi="Times New Roman" w:cs="Times New Roman"/>
        </w:rPr>
      </w:pPr>
    </w:p>
    <w:p w14:paraId="0412D62D" w14:textId="77777777" w:rsidR="00FA0BBD" w:rsidRDefault="00FA0BBD" w:rsidP="00870570">
      <w:pPr>
        <w:jc w:val="center"/>
        <w:rPr>
          <w:rFonts w:ascii="Times New Roman" w:hAnsi="Times New Roman" w:cs="Times New Roman"/>
          <w:sz w:val="96"/>
          <w:szCs w:val="96"/>
        </w:rPr>
      </w:pPr>
    </w:p>
    <w:p w14:paraId="61AF3A9D" w14:textId="77777777" w:rsidR="00FA0BBD" w:rsidRDefault="00FA0BBD" w:rsidP="00870570">
      <w:pPr>
        <w:jc w:val="center"/>
        <w:rPr>
          <w:rFonts w:ascii="Times New Roman" w:hAnsi="Times New Roman" w:cs="Times New Roman"/>
          <w:sz w:val="96"/>
          <w:szCs w:val="96"/>
        </w:rPr>
      </w:pPr>
    </w:p>
    <w:p w14:paraId="1A6870B4" w14:textId="77777777" w:rsidR="00FA0BBD" w:rsidRDefault="00FA0BBD" w:rsidP="00870570">
      <w:pPr>
        <w:jc w:val="center"/>
        <w:rPr>
          <w:rFonts w:ascii="Times New Roman" w:hAnsi="Times New Roman" w:cs="Times New Roman"/>
          <w:sz w:val="96"/>
          <w:szCs w:val="96"/>
        </w:rPr>
      </w:pPr>
    </w:p>
    <w:p w14:paraId="33B870CC" w14:textId="77777777" w:rsidR="00870570" w:rsidRPr="00870570" w:rsidRDefault="00870570" w:rsidP="00870570">
      <w:pPr>
        <w:jc w:val="center"/>
        <w:rPr>
          <w:rFonts w:ascii="Times New Roman" w:hAnsi="Times New Roman" w:cs="Times New Roman"/>
          <w:sz w:val="96"/>
          <w:szCs w:val="96"/>
        </w:rPr>
      </w:pPr>
      <w:r w:rsidRPr="00870570">
        <w:rPr>
          <w:rFonts w:ascii="Times New Roman" w:hAnsi="Times New Roman" w:cs="Times New Roman"/>
          <w:sz w:val="96"/>
          <w:szCs w:val="96"/>
        </w:rPr>
        <w:t>Attachment 1</w:t>
      </w:r>
    </w:p>
    <w:p w14:paraId="45CC1FEB" w14:textId="0E55A1FF" w:rsidR="00870570" w:rsidRPr="00870570" w:rsidRDefault="00870570" w:rsidP="00870570">
      <w:pPr>
        <w:jc w:val="center"/>
        <w:rPr>
          <w:rFonts w:ascii="Times New Roman" w:hAnsi="Times New Roman" w:cs="Times New Roman"/>
          <w:sz w:val="36"/>
          <w:szCs w:val="36"/>
        </w:rPr>
      </w:pPr>
      <w:r w:rsidRPr="00870570">
        <w:rPr>
          <w:rFonts w:ascii="Times New Roman" w:hAnsi="Times New Roman" w:cs="Times New Roman"/>
          <w:sz w:val="36"/>
          <w:szCs w:val="36"/>
        </w:rPr>
        <w:t>Water Certificate of Convenience and Necessity</w:t>
      </w:r>
    </w:p>
    <w:p w14:paraId="42F16418" w14:textId="76BBC2C6" w:rsidR="00870570" w:rsidRPr="00870570" w:rsidRDefault="00870570" w:rsidP="00870570">
      <w:pPr>
        <w:jc w:val="center"/>
        <w:rPr>
          <w:rFonts w:ascii="Times New Roman" w:hAnsi="Times New Roman" w:cs="Times New Roman"/>
        </w:rPr>
      </w:pPr>
      <w:r w:rsidRPr="00870570">
        <w:rPr>
          <w:rFonts w:ascii="Times New Roman" w:hAnsi="Times New Roman" w:cs="Times New Roman"/>
        </w:rPr>
        <w:t xml:space="preserve">No. </w:t>
      </w:r>
      <w:r w:rsidR="0005775B">
        <w:rPr>
          <w:rFonts w:ascii="Times New Roman" w:hAnsi="Times New Roman" w:cs="Times New Roman"/>
          <w:iCs/>
          <w:sz w:val="24"/>
          <w:szCs w:val="24"/>
        </w:rPr>
        <w:t>12107</w:t>
      </w:r>
    </w:p>
    <w:p w14:paraId="4199D1DF" w14:textId="77777777" w:rsidR="001A2174" w:rsidRPr="00870570" w:rsidRDefault="001A2174" w:rsidP="00BB29E5">
      <w:pPr>
        <w:spacing w:line="360" w:lineRule="auto"/>
        <w:rPr>
          <w:rFonts w:ascii="Times New Roman" w:hAnsi="Times New Roman" w:cs="Times New Roman"/>
          <w:sz w:val="24"/>
          <w:szCs w:val="24"/>
        </w:rPr>
      </w:pPr>
    </w:p>
    <w:sectPr w:rsidR="001A2174" w:rsidRPr="008705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43C57" w14:textId="77777777" w:rsidR="0089400A" w:rsidRDefault="0089400A" w:rsidP="00BB29E5">
      <w:pPr>
        <w:spacing w:after="0" w:line="240" w:lineRule="auto"/>
      </w:pPr>
      <w:r>
        <w:separator/>
      </w:r>
    </w:p>
  </w:endnote>
  <w:endnote w:type="continuationSeparator" w:id="0">
    <w:p w14:paraId="3E0290E7" w14:textId="77777777" w:rsidR="0089400A" w:rsidRDefault="0089400A" w:rsidP="00BB2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CE81B" w14:textId="77777777" w:rsidR="0089400A" w:rsidRDefault="0089400A" w:rsidP="00BB29E5">
      <w:pPr>
        <w:spacing w:after="0" w:line="240" w:lineRule="auto"/>
      </w:pPr>
      <w:r>
        <w:separator/>
      </w:r>
    </w:p>
  </w:footnote>
  <w:footnote w:type="continuationSeparator" w:id="0">
    <w:p w14:paraId="7A7A94B0" w14:textId="77777777" w:rsidR="0089400A" w:rsidRDefault="0089400A" w:rsidP="00BB29E5">
      <w:pPr>
        <w:spacing w:after="0" w:line="240" w:lineRule="auto"/>
      </w:pPr>
      <w:r>
        <w:continuationSeparator/>
      </w:r>
    </w:p>
  </w:footnote>
  <w:footnote w:id="1">
    <w:p w14:paraId="034E1FFE" w14:textId="77777777" w:rsidR="00C132AB" w:rsidRPr="00A51E4D" w:rsidRDefault="00C132AB" w:rsidP="00C132AB">
      <w:pPr>
        <w:pStyle w:val="FootnoteText"/>
        <w:jc w:val="both"/>
        <w:rPr>
          <w:lang w:val="fr-FR"/>
        </w:rPr>
      </w:pPr>
      <w:r>
        <w:rPr>
          <w:rStyle w:val="FootnoteReference"/>
        </w:rPr>
        <w:footnoteRef/>
      </w:r>
      <w:r>
        <w:rPr>
          <w:color w:val="1F497D"/>
          <w:sz w:val="22"/>
          <w:szCs w:val="22"/>
        </w:rPr>
        <w:t xml:space="preserve"> </w:t>
      </w:r>
      <w:r>
        <w:t>Tex. Water Code Ann. § 13.041 (TWC).</w:t>
      </w:r>
      <w:r w:rsidRPr="00837185">
        <w:rPr>
          <w:sz w:val="24"/>
          <w:szCs w:val="24"/>
        </w:rPr>
        <w:t xml:space="preserve"> </w:t>
      </w:r>
      <w:r w:rsidRPr="002F1777">
        <w:t xml:space="preserve"> </w:t>
      </w:r>
    </w:p>
  </w:footnote>
  <w:footnote w:id="2">
    <w:p w14:paraId="6B6409D2" w14:textId="01A57360" w:rsidR="00C132AB" w:rsidRDefault="00C132AB" w:rsidP="00C132AB">
      <w:pPr>
        <w:pStyle w:val="FootnoteText"/>
      </w:pPr>
      <w:r>
        <w:rPr>
          <w:rStyle w:val="FootnoteReference"/>
        </w:rPr>
        <w:footnoteRef/>
      </w:r>
      <w:r>
        <w:t xml:space="preserve"> </w:t>
      </w:r>
      <w:r>
        <w:rPr>
          <w:smallCaps/>
        </w:rPr>
        <w:t>TWC</w:t>
      </w:r>
      <w:r>
        <w:t xml:space="preserve"> § 13.002(19) and 16 TAC § 24.3(</w:t>
      </w:r>
      <w:r w:rsidR="00D07956">
        <w:t>31</w:t>
      </w:r>
      <w:r>
        <w:t>).</w:t>
      </w:r>
    </w:p>
  </w:footnote>
  <w:footnote w:id="3">
    <w:p w14:paraId="77D9A057" w14:textId="62F7B1C4" w:rsidR="00C132AB" w:rsidRPr="00D07956" w:rsidRDefault="00C132AB" w:rsidP="00C132AB">
      <w:pPr>
        <w:pStyle w:val="FootnoteText"/>
        <w:rPr>
          <w:highlight w:val="yellow"/>
        </w:rPr>
      </w:pPr>
      <w:r w:rsidRPr="00D07956">
        <w:rPr>
          <w:rStyle w:val="FootnoteReference"/>
        </w:rPr>
        <w:footnoteRef/>
      </w:r>
      <w:r w:rsidRPr="00D07956">
        <w:t xml:space="preserve"> </w:t>
      </w:r>
      <w:r w:rsidRPr="00D07956">
        <w:rPr>
          <w:i/>
        </w:rPr>
        <w:t>See</w:t>
      </w:r>
      <w:r w:rsidRPr="00D07956">
        <w:t xml:space="preserve"> </w:t>
      </w:r>
      <w:r w:rsidRPr="00D07956">
        <w:rPr>
          <w:smallCaps/>
        </w:rPr>
        <w:t>TWC</w:t>
      </w:r>
      <w:r w:rsidRPr="00D07956">
        <w:t xml:space="preserve"> § 13.250(a) and 16 TAC § 24.</w:t>
      </w:r>
      <w:r w:rsidR="00D07956" w:rsidRPr="00D07956">
        <w:t>225</w:t>
      </w:r>
      <w:r w:rsidRPr="00D07956">
        <w:t>.</w:t>
      </w:r>
    </w:p>
  </w:footnote>
  <w:footnote w:id="4">
    <w:p w14:paraId="72E92EE6" w14:textId="433157E0" w:rsidR="00C132AB" w:rsidRPr="00D07956" w:rsidRDefault="00C132AB" w:rsidP="00C132AB">
      <w:pPr>
        <w:pStyle w:val="FootnoteText"/>
        <w:rPr>
          <w:highlight w:val="yellow"/>
        </w:rPr>
      </w:pPr>
      <w:r w:rsidRPr="00D07956">
        <w:rPr>
          <w:rStyle w:val="FootnoteReference"/>
        </w:rPr>
        <w:footnoteRef/>
      </w:r>
      <w:r w:rsidRPr="00D07956">
        <w:t xml:space="preserve"> </w:t>
      </w:r>
      <w:r w:rsidRPr="00D07956">
        <w:rPr>
          <w:smallCaps/>
        </w:rPr>
        <w:t>TWC</w:t>
      </w:r>
      <w:r w:rsidRPr="00D07956">
        <w:t xml:space="preserve"> § 13.254(a)(1) and 16 TAC 24.</w:t>
      </w:r>
      <w:r w:rsidR="00D07956" w:rsidRPr="00D07956">
        <w:t>245</w:t>
      </w:r>
      <w:r w:rsidRPr="00D07956">
        <w:t>(</w:t>
      </w:r>
      <w:r w:rsidR="00D07956" w:rsidRPr="00D07956">
        <w:t>d</w:t>
      </w:r>
      <w:r w:rsidRPr="00D07956">
        <w:t>)(1)</w:t>
      </w:r>
      <w:r w:rsidR="00E92EC2" w:rsidRPr="00D07956">
        <w:t>(A)</w:t>
      </w:r>
      <w:r w:rsidRPr="00D07956">
        <w:t>.</w:t>
      </w:r>
    </w:p>
  </w:footnote>
  <w:footnote w:id="5">
    <w:p w14:paraId="76B93326" w14:textId="77777777" w:rsidR="00C132AB" w:rsidRPr="00EA0698" w:rsidRDefault="00C132AB" w:rsidP="00C132AB">
      <w:pPr>
        <w:pStyle w:val="FootnoteText"/>
      </w:pPr>
      <w:r w:rsidRPr="00EA0698">
        <w:rPr>
          <w:rStyle w:val="FootnoteReference"/>
        </w:rPr>
        <w:footnoteRef/>
      </w:r>
      <w:r w:rsidRPr="00EA0698">
        <w:t xml:space="preserve"> </w:t>
      </w:r>
      <w:r w:rsidRPr="00EA0698">
        <w:rPr>
          <w:i/>
        </w:rPr>
        <w:t>Id.</w:t>
      </w:r>
    </w:p>
  </w:footnote>
  <w:footnote w:id="6">
    <w:p w14:paraId="39EC33EA" w14:textId="2CDBF186" w:rsidR="00C132AB" w:rsidRPr="00D07956" w:rsidRDefault="00C132AB" w:rsidP="00C132AB">
      <w:pPr>
        <w:pStyle w:val="FootnoteText"/>
        <w:jc w:val="both"/>
        <w:rPr>
          <w:highlight w:val="yellow"/>
        </w:rPr>
      </w:pPr>
      <w:r w:rsidRPr="00EA0698">
        <w:rPr>
          <w:rStyle w:val="FootnoteReference"/>
        </w:rPr>
        <w:footnoteRef/>
      </w:r>
      <w:r w:rsidRPr="00EA0698">
        <w:t xml:space="preserve"> Administrative Procedure Act, Tex. Gov’t Code Ann. §§ 2001.001-.902 (APA).</w:t>
      </w:r>
    </w:p>
  </w:footnote>
  <w:footnote w:id="7">
    <w:p w14:paraId="35905C45" w14:textId="77777777" w:rsidR="00C132AB" w:rsidRPr="00D07956" w:rsidRDefault="00C132AB" w:rsidP="00C132AB">
      <w:pPr>
        <w:pStyle w:val="FootnoteText"/>
        <w:rPr>
          <w:highlight w:val="yellow"/>
        </w:rPr>
      </w:pPr>
      <w:r w:rsidRPr="00EA0698">
        <w:rPr>
          <w:rStyle w:val="FootnoteReference"/>
        </w:rPr>
        <w:footnoteRef/>
      </w:r>
      <w:r w:rsidR="00E92EC2" w:rsidRPr="00EA0698">
        <w:t xml:space="preserve"> APA §</w:t>
      </w:r>
      <w:r w:rsidRPr="00EA0698">
        <w:t xml:space="preserve"> 2001.051.</w:t>
      </w:r>
    </w:p>
  </w:footnote>
  <w:footnote w:id="8">
    <w:p w14:paraId="7E3088BF" w14:textId="77777777" w:rsidR="00C132AB" w:rsidRPr="00EA0698" w:rsidRDefault="00C132AB" w:rsidP="00C132AB">
      <w:pPr>
        <w:pStyle w:val="FootnoteText"/>
        <w:jc w:val="both"/>
      </w:pPr>
      <w:r w:rsidRPr="00EA0698">
        <w:rPr>
          <w:rStyle w:val="FootnoteReference"/>
        </w:rPr>
        <w:footnoteRef/>
      </w:r>
      <w:r w:rsidRPr="00EA0698">
        <w:t xml:space="preserve"> 16 TAC § 22.183.</w:t>
      </w:r>
    </w:p>
  </w:footnote>
  <w:footnote w:id="9">
    <w:p w14:paraId="26FB04BE" w14:textId="77777777" w:rsidR="00C132AB" w:rsidRDefault="00C132AB" w:rsidP="00C132AB">
      <w:pPr>
        <w:pStyle w:val="FootnoteText"/>
        <w:jc w:val="both"/>
      </w:pPr>
      <w:r w:rsidRPr="00EA0698">
        <w:rPr>
          <w:rStyle w:val="FootnoteReference"/>
        </w:rPr>
        <w:footnoteRef/>
      </w:r>
      <w:r w:rsidRPr="00EA0698">
        <w:t xml:space="preserve"> APA </w:t>
      </w:r>
      <w:r w:rsidRPr="00EA0698">
        <w:rPr>
          <w:spacing w:val="-5"/>
        </w:rPr>
        <w:t xml:space="preserve">§ 2001.056(4) </w:t>
      </w:r>
      <w:r w:rsidRPr="00EA0698">
        <w:rPr>
          <w:spacing w:val="-4"/>
        </w:rPr>
        <w:t xml:space="preserve">and </w:t>
      </w:r>
      <w:r w:rsidRPr="00EA0698">
        <w:t>16 TAC § 22.183.</w:t>
      </w:r>
    </w:p>
  </w:footnote>
  <w:footnote w:id="10">
    <w:p w14:paraId="5E0AF962" w14:textId="26506DEC" w:rsidR="0005775B" w:rsidRDefault="0005775B">
      <w:pPr>
        <w:pStyle w:val="FootnoteText"/>
      </w:pPr>
      <w:r>
        <w:rPr>
          <w:rStyle w:val="FootnoteReference"/>
        </w:rPr>
        <w:footnoteRef/>
      </w:r>
      <w:r>
        <w:t xml:space="preserve"> </w:t>
      </w:r>
      <w:r w:rsidRPr="0005775B">
        <w:rPr>
          <w:i/>
          <w:iCs/>
        </w:rPr>
        <w:t>See</w:t>
      </w:r>
      <w:r>
        <w:t xml:space="preserve"> Attachment One, Water Certificate of Convenience and Necessity No. 12107</w:t>
      </w:r>
      <w:r w:rsidR="004E1E13">
        <w:t>.</w:t>
      </w:r>
    </w:p>
  </w:footnote>
  <w:footnote w:id="11">
    <w:p w14:paraId="2A2323DA" w14:textId="7DF44274" w:rsidR="00CC730B" w:rsidRDefault="00CC730B">
      <w:pPr>
        <w:pStyle w:val="FootnoteText"/>
      </w:pPr>
      <w:r>
        <w:rPr>
          <w:rStyle w:val="FootnoteReference"/>
        </w:rPr>
        <w:footnoteRef/>
      </w:r>
      <w:r>
        <w:t xml:space="preserve"> </w:t>
      </w:r>
      <w:r w:rsidRPr="00CC730B">
        <w:rPr>
          <w:i/>
          <w:iCs/>
        </w:rPr>
        <w:t>Application of Nueces County Water Supply Corporation for Sale, Transfer, or Merger of Cyndie Park Unit 1 Co-op Facilities and Certificate Rights in Nueces County</w:t>
      </w:r>
      <w:r>
        <w:t>, Docket 48372, Motion to Withdraw Application (July 11, 2018).</w:t>
      </w:r>
    </w:p>
  </w:footnote>
  <w:footnote w:id="12">
    <w:p w14:paraId="1AFB0A76" w14:textId="3D1FEA8A" w:rsidR="00CC730B" w:rsidRPr="00CC730B" w:rsidRDefault="00CC730B">
      <w:pPr>
        <w:pStyle w:val="FootnoteText"/>
      </w:pPr>
      <w:r>
        <w:rPr>
          <w:rStyle w:val="FootnoteReference"/>
        </w:rPr>
        <w:footnoteRef/>
      </w:r>
      <w:r>
        <w:t xml:space="preserve"> </w:t>
      </w:r>
      <w:r w:rsidRPr="00CC730B">
        <w:rPr>
          <w:i/>
          <w:iCs/>
        </w:rPr>
        <w:t>Application of Nueces County Water Supply Corporation</w:t>
      </w:r>
      <w:r>
        <w:rPr>
          <w:i/>
          <w:iCs/>
        </w:rPr>
        <w:t xml:space="preserve"> to Amend a Certificate of Convenience and Necessity and to Decertify Cyndie Park Unit 1 Water Coop’s Certificate of Convenience and Necessity in Nueces County</w:t>
      </w:r>
      <w:r>
        <w:t>, Docket 51159, Application (Aug. 12, 2020).</w:t>
      </w:r>
    </w:p>
  </w:footnote>
  <w:footnote w:id="13">
    <w:p w14:paraId="7724B92D" w14:textId="39BBCCA5" w:rsidR="00604D62" w:rsidRDefault="00604D62" w:rsidP="00604D62">
      <w:pPr>
        <w:pStyle w:val="FootnoteText"/>
      </w:pPr>
      <w:r>
        <w:rPr>
          <w:rStyle w:val="FootnoteReference"/>
        </w:rPr>
        <w:footnoteRef/>
      </w:r>
      <w:r>
        <w:t xml:space="preserve"> </w:t>
      </w:r>
      <w:r w:rsidRPr="00604D62">
        <w:rPr>
          <w:i/>
          <w:iCs/>
        </w:rPr>
        <w:t>Id</w:t>
      </w:r>
      <w:r>
        <w:t xml:space="preserve">. at 33.  “The address of the current owner(s) of Cyndie Park Unit I Water Coop is unknown, and Nueces Water Supply Corporation has been unsuccessful in locating the responsible party. Attached hereto is a copy of the letter from Nueces WSC to Mr. Grant </w:t>
      </w:r>
      <w:proofErr w:type="spellStart"/>
      <w:r>
        <w:t>Weidemann</w:t>
      </w:r>
      <w:proofErr w:type="spellEnd"/>
      <w:r>
        <w:t>, the contact of record for Cyndie Park Unit I. The letter was returned undeliverable. Since no representative of Cyndie Park Unit I can be located and the current residential customers have no water service provider, Nueces WSC is submitting its application for the decertification of the Cyndie Park Unit I CCN so that Nueces WSC can be singly certified to provide reliable water service to the residents.”</w:t>
      </w:r>
    </w:p>
  </w:footnote>
  <w:footnote w:id="14">
    <w:p w14:paraId="1B555C5E" w14:textId="03775AB0" w:rsidR="00604D62" w:rsidRDefault="00604D62" w:rsidP="00604D62">
      <w:pPr>
        <w:pStyle w:val="FootnoteText"/>
      </w:pPr>
      <w:r>
        <w:rPr>
          <w:rStyle w:val="FootnoteReference"/>
        </w:rPr>
        <w:footnoteRef/>
      </w:r>
      <w:r>
        <w:t xml:space="preserve"> </w:t>
      </w:r>
      <w:r w:rsidRPr="00604D62">
        <w:rPr>
          <w:i/>
          <w:iCs/>
        </w:rPr>
        <w:t>Id</w:t>
      </w:r>
      <w:r>
        <w:t>. at 38.  “Cyndie Park Unit I Water COOP was a former PWS that was dissolved/deleted. According to the TCEQ Integrated Water Utilities Database (IWUD), this water system has been inactive for over lo years.”</w:t>
      </w:r>
    </w:p>
  </w:footnote>
  <w:footnote w:id="15">
    <w:p w14:paraId="701FBBB4" w14:textId="640A4696" w:rsidR="00CC730B" w:rsidRDefault="00CC730B">
      <w:pPr>
        <w:pStyle w:val="FootnoteText"/>
      </w:pPr>
      <w:r>
        <w:rPr>
          <w:rStyle w:val="FootnoteReference"/>
        </w:rPr>
        <w:footnoteRef/>
      </w:r>
      <w:r>
        <w:t xml:space="preserve"> </w:t>
      </w:r>
      <w:hyperlink r:id="rId1" w:history="1">
        <w:r>
          <w:rPr>
            <w:rStyle w:val="Hyperlink"/>
          </w:rPr>
          <w:t>https://www.puc.texas.gov/WaterSearch/Utility?siteId=13468</w:t>
        </w:r>
      </w:hyperlink>
    </w:p>
  </w:footnote>
  <w:footnote w:id="16">
    <w:p w14:paraId="06F1C285" w14:textId="5301D2F8" w:rsidR="00870570" w:rsidRPr="00F22568" w:rsidRDefault="00870570" w:rsidP="00870570">
      <w:pPr>
        <w:pStyle w:val="FootnoteText"/>
      </w:pPr>
      <w:r w:rsidRPr="00F22568">
        <w:rPr>
          <w:rStyle w:val="FootnoteReference"/>
        </w:rPr>
        <w:footnoteRef/>
      </w:r>
      <w:r w:rsidRPr="00F22568">
        <w:t xml:space="preserve"> </w:t>
      </w:r>
      <w:r w:rsidRPr="00F22568">
        <w:rPr>
          <w:i/>
        </w:rPr>
        <w:t xml:space="preserve">See </w:t>
      </w:r>
      <w:r w:rsidRPr="00F22568">
        <w:rPr>
          <w:smallCaps/>
        </w:rPr>
        <w:t>TWC</w:t>
      </w:r>
      <w:r w:rsidRPr="00F22568">
        <w:t xml:space="preserve"> § 13.</w:t>
      </w:r>
      <w:r w:rsidR="00B10382" w:rsidRPr="00F22568">
        <w:t>254(a)(1) and 16 TAC 24.</w:t>
      </w:r>
      <w:r w:rsidR="00F22568" w:rsidRPr="00F22568">
        <w:t>245</w:t>
      </w:r>
      <w:r w:rsidR="00B10382" w:rsidRPr="00F22568">
        <w:t>(</w:t>
      </w:r>
      <w:r w:rsidR="00F22568" w:rsidRPr="00F22568">
        <w:t>d</w:t>
      </w:r>
      <w:r w:rsidRPr="00F22568">
        <w:t>)(1)</w:t>
      </w:r>
      <w:r w:rsidR="00B10382" w:rsidRPr="00F22568">
        <w:t>(A)</w:t>
      </w:r>
      <w:r w:rsidRPr="00F22568">
        <w:t>.</w:t>
      </w:r>
    </w:p>
  </w:footnote>
  <w:footnote w:id="17">
    <w:p w14:paraId="03C02576" w14:textId="77777777" w:rsidR="006B0BBE" w:rsidRDefault="006B0BBE" w:rsidP="006B0BBE">
      <w:pPr>
        <w:pStyle w:val="FootnoteText"/>
      </w:pPr>
      <w:r w:rsidRPr="00F22568">
        <w:rPr>
          <w:rStyle w:val="FootnoteReference"/>
        </w:rPr>
        <w:footnoteRef/>
      </w:r>
      <w:r w:rsidRPr="00F22568">
        <w:t xml:space="preserve"> </w:t>
      </w:r>
      <w:r w:rsidRPr="00F22568">
        <w:rPr>
          <w:i/>
        </w:rPr>
        <w:t>See</w:t>
      </w:r>
      <w:r w:rsidRPr="00F22568">
        <w:t xml:space="preserve"> TWC § 13.242.</w:t>
      </w:r>
    </w:p>
  </w:footnote>
  <w:footnote w:id="18">
    <w:p w14:paraId="35ABA34A" w14:textId="326DC0FD" w:rsidR="00604D62" w:rsidRDefault="00604D62">
      <w:pPr>
        <w:pStyle w:val="FootnoteText"/>
      </w:pPr>
      <w:r>
        <w:rPr>
          <w:rStyle w:val="FootnoteReference"/>
        </w:rPr>
        <w:footnoteRef/>
      </w:r>
      <w:r>
        <w:t xml:space="preserve"> </w:t>
      </w:r>
      <w:r w:rsidRPr="00604D62">
        <w:rPr>
          <w:i/>
          <w:iCs/>
        </w:rPr>
        <w:t>Supra</w:t>
      </w:r>
      <w:r>
        <w:t xml:space="preserve"> note </w:t>
      </w:r>
      <w:r w:rsidRPr="004E1E13">
        <w:t>12,</w:t>
      </w:r>
      <w:r>
        <w:t xml:space="preserve"> at 43.</w:t>
      </w:r>
    </w:p>
  </w:footnote>
  <w:footnote w:id="19">
    <w:p w14:paraId="64715A31" w14:textId="47D6F822" w:rsidR="00FA1EF3" w:rsidRDefault="00FA1EF3">
      <w:pPr>
        <w:pStyle w:val="FootnoteText"/>
      </w:pPr>
      <w:r>
        <w:rPr>
          <w:rStyle w:val="FootnoteReference"/>
        </w:rPr>
        <w:footnoteRef/>
      </w:r>
      <w:r>
        <w:t xml:space="preserve"> Address listed for the public water system associated with Cyndie Park in the TCEQ’s Drinking Water Watch. </w:t>
      </w:r>
      <w:hyperlink r:id="rId2" w:history="1">
        <w:r w:rsidRPr="00877502">
          <w:rPr>
            <w:rStyle w:val="Hyperlink"/>
          </w:rPr>
          <w:t>https://dww2.tceq.texas.gov/DWW/JSP/WaterSystemDetail.jsp?tinwsys_is_number=10998&amp;tinwsys_st_code=TX&amp;wsnumber=TX1780051%20%20%20&amp;DWWState=TX</w:t>
        </w:r>
      </w:hyperlink>
    </w:p>
  </w:footnote>
  <w:footnote w:id="20">
    <w:p w14:paraId="6E75273C" w14:textId="1922143E" w:rsidR="00604D62" w:rsidRDefault="00604D62">
      <w:pPr>
        <w:pStyle w:val="FootnoteText"/>
      </w:pPr>
      <w:r>
        <w:rPr>
          <w:rStyle w:val="FootnoteReference"/>
        </w:rPr>
        <w:footnoteRef/>
      </w:r>
      <w:r>
        <w:t xml:space="preserve"> Address listed in the TCEQ investigation report, </w:t>
      </w:r>
      <w:r w:rsidRPr="00604D62">
        <w:rPr>
          <w:i/>
          <w:iCs/>
        </w:rPr>
        <w:t>supra</w:t>
      </w:r>
      <w:r>
        <w:t xml:space="preserve"> note </w:t>
      </w:r>
      <w:r w:rsidRPr="004E1E13">
        <w:t>1</w:t>
      </w:r>
      <w:r w:rsidR="0051626F" w:rsidRPr="004E1E13">
        <w:t>3</w:t>
      </w:r>
      <w:r w:rsidRPr="004E1E13">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9B6ECF"/>
    <w:multiLevelType w:val="hybridMultilevel"/>
    <w:tmpl w:val="C6B242FC"/>
    <w:lvl w:ilvl="0" w:tplc="D9542B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372E87"/>
    <w:multiLevelType w:val="hybridMultilevel"/>
    <w:tmpl w:val="4F18AE20"/>
    <w:lvl w:ilvl="0" w:tplc="67B63E8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7E2368"/>
    <w:multiLevelType w:val="hybridMultilevel"/>
    <w:tmpl w:val="C6B242FC"/>
    <w:lvl w:ilvl="0" w:tplc="D9542B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ED4"/>
    <w:rsid w:val="00011340"/>
    <w:rsid w:val="000134AD"/>
    <w:rsid w:val="000408C9"/>
    <w:rsid w:val="0005775B"/>
    <w:rsid w:val="00060FDD"/>
    <w:rsid w:val="000B2C96"/>
    <w:rsid w:val="000C2E48"/>
    <w:rsid w:val="000D4870"/>
    <w:rsid w:val="000D506A"/>
    <w:rsid w:val="001105DD"/>
    <w:rsid w:val="001138B7"/>
    <w:rsid w:val="00114763"/>
    <w:rsid w:val="001A2174"/>
    <w:rsid w:val="001D6827"/>
    <w:rsid w:val="00211EC1"/>
    <w:rsid w:val="00213581"/>
    <w:rsid w:val="0022163F"/>
    <w:rsid w:val="00221A19"/>
    <w:rsid w:val="00270107"/>
    <w:rsid w:val="00286697"/>
    <w:rsid w:val="00290E22"/>
    <w:rsid w:val="00297975"/>
    <w:rsid w:val="002B14A6"/>
    <w:rsid w:val="002B4347"/>
    <w:rsid w:val="002E07CB"/>
    <w:rsid w:val="00324B54"/>
    <w:rsid w:val="003607DD"/>
    <w:rsid w:val="00376DBD"/>
    <w:rsid w:val="00377BB7"/>
    <w:rsid w:val="00386F86"/>
    <w:rsid w:val="0039597C"/>
    <w:rsid w:val="00445E2F"/>
    <w:rsid w:val="00462EBB"/>
    <w:rsid w:val="00492098"/>
    <w:rsid w:val="004A6819"/>
    <w:rsid w:val="004E1E13"/>
    <w:rsid w:val="0051626F"/>
    <w:rsid w:val="005225A9"/>
    <w:rsid w:val="0052361C"/>
    <w:rsid w:val="005363E2"/>
    <w:rsid w:val="005503EC"/>
    <w:rsid w:val="00563E92"/>
    <w:rsid w:val="00565497"/>
    <w:rsid w:val="0059631B"/>
    <w:rsid w:val="005E60E9"/>
    <w:rsid w:val="00604D62"/>
    <w:rsid w:val="00665766"/>
    <w:rsid w:val="006A01A9"/>
    <w:rsid w:val="006B0BBE"/>
    <w:rsid w:val="006B7B24"/>
    <w:rsid w:val="006D1262"/>
    <w:rsid w:val="00700F41"/>
    <w:rsid w:val="00726B57"/>
    <w:rsid w:val="007E20C3"/>
    <w:rsid w:val="008068C3"/>
    <w:rsid w:val="00844ED4"/>
    <w:rsid w:val="0085455E"/>
    <w:rsid w:val="008613B8"/>
    <w:rsid w:val="00870570"/>
    <w:rsid w:val="008730F1"/>
    <w:rsid w:val="00887AFA"/>
    <w:rsid w:val="0089400A"/>
    <w:rsid w:val="00897E7D"/>
    <w:rsid w:val="008B03B8"/>
    <w:rsid w:val="008E4E7D"/>
    <w:rsid w:val="008F0FE2"/>
    <w:rsid w:val="00923821"/>
    <w:rsid w:val="00941D8C"/>
    <w:rsid w:val="00A066E9"/>
    <w:rsid w:val="00A34789"/>
    <w:rsid w:val="00AA3618"/>
    <w:rsid w:val="00AB3B0C"/>
    <w:rsid w:val="00AB66B0"/>
    <w:rsid w:val="00AE39ED"/>
    <w:rsid w:val="00AF1A01"/>
    <w:rsid w:val="00B10382"/>
    <w:rsid w:val="00B22F8E"/>
    <w:rsid w:val="00B340F7"/>
    <w:rsid w:val="00B35987"/>
    <w:rsid w:val="00B4280A"/>
    <w:rsid w:val="00B72ED4"/>
    <w:rsid w:val="00B760DF"/>
    <w:rsid w:val="00BA7AB2"/>
    <w:rsid w:val="00BB29E5"/>
    <w:rsid w:val="00BF70ED"/>
    <w:rsid w:val="00C132AB"/>
    <w:rsid w:val="00C26FCB"/>
    <w:rsid w:val="00C430BA"/>
    <w:rsid w:val="00CC730B"/>
    <w:rsid w:val="00CE0AFE"/>
    <w:rsid w:val="00CF264B"/>
    <w:rsid w:val="00D07956"/>
    <w:rsid w:val="00DB4877"/>
    <w:rsid w:val="00DE2476"/>
    <w:rsid w:val="00DE2759"/>
    <w:rsid w:val="00DE613E"/>
    <w:rsid w:val="00E6053B"/>
    <w:rsid w:val="00E85F12"/>
    <w:rsid w:val="00E92EC2"/>
    <w:rsid w:val="00EA0698"/>
    <w:rsid w:val="00EA0C16"/>
    <w:rsid w:val="00EC0C15"/>
    <w:rsid w:val="00F044D5"/>
    <w:rsid w:val="00F10BF9"/>
    <w:rsid w:val="00F22568"/>
    <w:rsid w:val="00F36AEA"/>
    <w:rsid w:val="00F55AFD"/>
    <w:rsid w:val="00FA0BBD"/>
    <w:rsid w:val="00FA1EF3"/>
    <w:rsid w:val="00FB0440"/>
    <w:rsid w:val="00FB2C19"/>
    <w:rsid w:val="00FE0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9C8E0"/>
  <w15:chartTrackingRefBased/>
  <w15:docId w15:val="{51638D8F-A887-41D8-9207-93077CB86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866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29E5"/>
    <w:pPr>
      <w:spacing w:after="0" w:line="240" w:lineRule="auto"/>
      <w:ind w:left="720"/>
      <w:contextualSpacing/>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BB29E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B29E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BB29E5"/>
    <w:rPr>
      <w:vertAlign w:val="superscript"/>
    </w:rPr>
  </w:style>
  <w:style w:type="paragraph" w:customStyle="1" w:styleId="Normaldouble">
    <w:name w:val="Normal double"/>
    <w:basedOn w:val="Normal"/>
    <w:rsid w:val="00870570"/>
    <w:pPr>
      <w:spacing w:after="0" w:line="480" w:lineRule="auto"/>
      <w:jc w:val="both"/>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FA1EF3"/>
    <w:rPr>
      <w:color w:val="0000FF"/>
      <w:u w:val="single"/>
    </w:rPr>
  </w:style>
  <w:style w:type="character" w:styleId="UnresolvedMention">
    <w:name w:val="Unresolved Mention"/>
    <w:basedOn w:val="DefaultParagraphFont"/>
    <w:uiPriority w:val="99"/>
    <w:semiHidden/>
    <w:unhideWhenUsed/>
    <w:rsid w:val="00FA1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22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dww2.tceq.texas.gov/DWW/JSP/WaterSystemDetail.jsp?tinwsys_is_number=10998&amp;tinwsys_st_code=TX&amp;wsnumber=TX1780051%20%20%20&amp;DWWState=TX" TargetMode="External"/><Relationship Id="rId1" Type="http://schemas.openxmlformats.org/officeDocument/2006/relationships/hyperlink" Target="https://www.puc.texas.gov/WaterSearch/Utility?siteId=134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43B4A-212D-46D3-99BA-0DD57F46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8</Pages>
  <Words>1337</Words>
  <Characters>7626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Elizabeth</dc:creator>
  <cp:keywords/>
  <dc:description/>
  <cp:lastModifiedBy>Taylor Kilroy</cp:lastModifiedBy>
  <cp:revision>11</cp:revision>
  <dcterms:created xsi:type="dcterms:W3CDTF">2020-09-08T14:58:00Z</dcterms:created>
  <dcterms:modified xsi:type="dcterms:W3CDTF">2020-10-02T13:47:00Z</dcterms:modified>
</cp:coreProperties>
</file>